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BE" w:rsidRDefault="00CF0820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0510EF" w:rsidRDefault="00CF0820">
      <w:pPr>
        <w:jc w:val="center"/>
        <w:rPr>
          <w:rFonts w:ascii="方正小标宋_GBK" w:eastAsia="方正小标宋_GBK" w:hAnsi="宋体"/>
          <w:sz w:val="32"/>
          <w:szCs w:val="32"/>
        </w:rPr>
      </w:pPr>
      <w:r>
        <w:rPr>
          <w:rFonts w:ascii="方正小标宋_GBK" w:eastAsia="方正小标宋_GBK" w:hAnsi="宋体" w:cs="宋体" w:hint="eastAsia"/>
          <w:kern w:val="0"/>
          <w:sz w:val="32"/>
          <w:szCs w:val="32"/>
        </w:rPr>
        <w:t>《</w:t>
      </w:r>
      <w:r>
        <w:rPr>
          <w:rFonts w:ascii="方正小标宋_GBK" w:eastAsia="方正小标宋_GBK" w:hAnsi="宋体" w:hint="eastAsia"/>
          <w:sz w:val="32"/>
          <w:szCs w:val="32"/>
        </w:rPr>
        <w:t>关于加快培育广州市房屋建筑</w:t>
      </w:r>
      <w:bookmarkStart w:id="0" w:name="_GoBack"/>
      <w:bookmarkEnd w:id="0"/>
      <w:r>
        <w:rPr>
          <w:rFonts w:ascii="方正小标宋_GBK" w:eastAsia="方正小标宋_GBK" w:hAnsi="宋体" w:hint="eastAsia"/>
          <w:sz w:val="32"/>
          <w:szCs w:val="32"/>
        </w:rPr>
        <w:t>产业工人队伍的实施意见（征求意见稿）》</w:t>
      </w:r>
    </w:p>
    <w:p w:rsidR="00ED57BE" w:rsidRDefault="00CF0820">
      <w:pPr>
        <w:jc w:val="center"/>
        <w:rPr>
          <w:rFonts w:ascii="方正小标宋_GBK" w:eastAsia="方正小标宋_GBK" w:hAnsi="宋体" w:cs="宋体"/>
          <w:kern w:val="0"/>
          <w:sz w:val="32"/>
          <w:szCs w:val="32"/>
        </w:rPr>
      </w:pPr>
      <w:r>
        <w:rPr>
          <w:rFonts w:ascii="方正小标宋_GBK" w:eastAsia="方正小标宋_GBK" w:hAnsi="宋体" w:hint="eastAsia"/>
          <w:sz w:val="32"/>
          <w:szCs w:val="32"/>
        </w:rPr>
        <w:t>公众意见初步采纳情况表</w:t>
      </w:r>
    </w:p>
    <w:p w:rsidR="00ED57BE" w:rsidRDefault="00ED57BE">
      <w:pPr>
        <w:ind w:right="420"/>
        <w:rPr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96"/>
        <w:gridCol w:w="1550"/>
        <w:gridCol w:w="6837"/>
        <w:gridCol w:w="4409"/>
      </w:tblGrid>
      <w:tr w:rsidR="00ED57BE">
        <w:trPr>
          <w:cantSplit/>
          <w:trHeight w:val="5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position w:val="-6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position w:val="-6"/>
                <w:sz w:val="24"/>
              </w:rPr>
              <w:t>对应章节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position w:val="-6"/>
                <w:sz w:val="24"/>
              </w:rPr>
              <w:t>意见来源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widowControl/>
              <w:topLinePunct/>
              <w:jc w:val="center"/>
              <w:textAlignment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position w:val="-6"/>
                <w:sz w:val="24"/>
              </w:rPr>
              <w:t>意   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position w:val="-6"/>
                <w:sz w:val="24"/>
              </w:rPr>
              <w:t>采纳情况及理由</w:t>
            </w:r>
          </w:p>
          <w:p w:rsidR="00ED57BE" w:rsidRDefault="00CF0820">
            <w:pPr>
              <w:topLinePunct/>
              <w:jc w:val="center"/>
              <w:textAlignment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position w:val="-6"/>
                <w:sz w:val="24"/>
              </w:rPr>
              <w:t>（采纳不需说明理由）</w:t>
            </w:r>
          </w:p>
        </w:tc>
      </w:tr>
      <w:tr w:rsidR="00ED57BE">
        <w:trPr>
          <w:trHeight w:val="9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广州市建设工程造价管理站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将原条文中的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“对技能工人进行实名登记并予以在册跟踪管理，对其身份信息、参训经历、取得证书、出工考勤、获得薪酬、享受补贴和公共服务进行登记，记录其良好行为和失信行为信息。”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修改为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“对技能工人进行实名制登记并予以在册跟踪管理，对其身份信息、参训经历、取得证书、出工考勤、真实薪酬、享受补贴和公共服务进行登记。加强信息的真实性管理，记录其守信行为和失信行为。”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部分采纳。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同意将“实名登记”改成“实名制登记”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；但薪酬是员工因向所在的组织提供劳务而获得的各种形式的酬劳，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表述为统一改为“薪酬”。</w:t>
            </w:r>
          </w:p>
        </w:tc>
      </w:tr>
      <w:tr w:rsidR="00ED57BE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3.2.2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广州市人力资源和社会保障局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将原条文中“四级分类”修改为“五级分类”。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 w:rsidP="00AF60AA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部分采纳。</w:t>
            </w:r>
            <w:r w:rsidR="00AF60A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8月31日</w:t>
            </w:r>
            <w:r w:rsidR="00AF60AA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，与</w:t>
            </w:r>
            <w:proofErr w:type="gramStart"/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人社局</w:t>
            </w:r>
            <w:proofErr w:type="gramEnd"/>
            <w:r w:rsidR="00AF60A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会议</w:t>
            </w:r>
            <w:r w:rsidR="00AF60AA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协商，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达成一致共识，即建筑施工技能工人库的四级工人相当于中级工，三级工人相当于高级工，二级工人相当于技师，一级工人相当于高级技师。</w:t>
            </w:r>
            <w:r w:rsidR="00AF60A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理由</w:t>
            </w:r>
            <w:r w:rsidR="00AF60AA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是：入库技能工人应具备较高技能水平，以利于发挥行业高水平示范作用。</w:t>
            </w:r>
          </w:p>
        </w:tc>
      </w:tr>
      <w:tr w:rsidR="00ED57BE">
        <w:trPr>
          <w:trHeight w:val="1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4.3.5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广州市建设工程造价管理站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将原条文中“不良行为”修改为“失信行为”。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采纳。已直接修改为“失信行为”。</w:t>
            </w:r>
          </w:p>
        </w:tc>
      </w:tr>
      <w:tr w:rsidR="00ED57BE">
        <w:trPr>
          <w:trHeight w:val="1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5.1.4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广州市人力资源和社会保障局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将原条文中“具有国家职业技能鉴定建筑业工种技师或高级技师资格的人员”修改为“具有国家职业技能鉴定（职业技能等级认定）建筑业工种技师或高级技师资格的人员”。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  <w:lang w:eastAsia="zh-Hans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采纳。已直接修改为“具有国家职业技能鉴定（职业技能等级认定）建筑业工种技师或高级技师资格的人员”。</w:t>
            </w:r>
          </w:p>
        </w:tc>
      </w:tr>
      <w:tr w:rsidR="00ED57BE">
        <w:trPr>
          <w:trHeight w:val="1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5.2.4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广州市建设工程造价管理站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将原条文中“不良行为”修改为“失信行为”。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  <w:lang w:eastAsia="zh-Hans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采纳。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已直接修改为“失信行为”。</w:t>
            </w:r>
          </w:p>
        </w:tc>
      </w:tr>
      <w:tr w:rsidR="00ED57BE">
        <w:trPr>
          <w:trHeight w:val="1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6.4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广州市建设工程造价管理站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将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原条文中“逐步建立技能工人市场化薪酬信息发布机制，引导建筑企业将技能工人技能等级与薪酬等激励政策挂钩，实现技高者多得、多劳者多得。”修改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为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“通过广州市建管平台收集的技能工人真实薪酬信息，逐步建立技能工人市场化薪酬信息发布机制，引导建筑企业将技能工人技能等级与薪酬等激励政策挂钩。”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采纳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。已直接修改为“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通过广州市建管平台收集的技能工人薪酬信息，逐步建立技能工人市场化薪酬信息发布机制，引导建筑企业将技能工人技能等级与薪酬等激励政策挂钩。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”</w:t>
            </w:r>
          </w:p>
        </w:tc>
      </w:tr>
      <w:tr w:rsidR="00ED57BE">
        <w:trPr>
          <w:trHeight w:val="1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附件之附件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广州市建设工程造价管理站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建议附件之附件增加第9点：开展实用技能工人在场作业履约等督导检查，将相关情况记入企业和个人的诚信综合评价或信用记录。《关于发布广州市房屋建筑产业工人个人信用管理办法的通知》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Pr="00CF0820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lang w:eastAsia="zh-Hans"/>
              </w:rPr>
              <w:t>采纳。</w:t>
            </w:r>
            <w:r w:rsidRPr="00CF08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增加附件之附件第9点。</w:t>
            </w:r>
          </w:p>
        </w:tc>
      </w:tr>
      <w:tr w:rsidR="00ED57BE">
        <w:trPr>
          <w:trHeight w:val="1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3.21.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广州市市政集团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关于工人入库（清出）机制的内容表述不够详细，建议补充。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采纳。对工人入库（清出）机制内容详细表述将作为附件之附件第2点内容，稍后逐项公布。</w:t>
            </w:r>
          </w:p>
        </w:tc>
      </w:tr>
      <w:tr w:rsidR="00ED57BE">
        <w:trPr>
          <w:trHeight w:val="1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4.2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广州市建筑集团教育中心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建议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基地建设标准结合所开展培训的工种来定，因此基地建设标准要比工种的确定要晚，建议先确定技能工人考核标准，再制定基地建设标准。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采纳。将在附件之附件相关政策发布时，按实际工作情况考虑先后顺序。</w:t>
            </w:r>
          </w:p>
        </w:tc>
      </w:tr>
      <w:tr w:rsidR="00ED57BE">
        <w:trPr>
          <w:trHeight w:val="1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4.2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广州市城建职业学院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widowControl/>
              <w:spacing w:line="18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建议关于考核基地的建设，每个基地所培训的工种不一样，具体的工种要有具体的标准，应该是先有工种标准，再有基地标准。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BE" w:rsidRDefault="00CF08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采纳。将在附件之附件相关政策发布时，按实际工作情况考虑先后顺序。</w:t>
            </w:r>
          </w:p>
        </w:tc>
      </w:tr>
    </w:tbl>
    <w:p w:rsidR="00ED57BE" w:rsidRDefault="00ED57BE">
      <w:pPr>
        <w:rPr>
          <w:rFonts w:ascii="仿宋_GB2312" w:eastAsia="仿宋_GB2312" w:hAnsi="仿宋_GB2312" w:cs="仿宋_GB2312"/>
          <w:sz w:val="24"/>
        </w:rPr>
      </w:pPr>
    </w:p>
    <w:sectPr w:rsidR="00ED57BE">
      <w:pgSz w:w="16838" w:h="11906" w:orient="landscape"/>
      <w:pgMar w:top="1800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7C27A6D-6510-4DDC-A597-6EE9515C8934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17BC9C2A-F2E8-4B4B-8DA5-AD826426E97F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AAF306CA-A146-458A-AE42-22D640FF0AE7}"/>
    <w:embedBold r:id="rId4" w:subsetted="1" w:fontKey="{5C12F4EC-FA53-46F0-B9E9-A3D6AADF7EA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8F"/>
    <w:rsid w:val="000510EF"/>
    <w:rsid w:val="000645A7"/>
    <w:rsid w:val="00172855"/>
    <w:rsid w:val="00262FB2"/>
    <w:rsid w:val="002B35A4"/>
    <w:rsid w:val="002E32F7"/>
    <w:rsid w:val="0034008F"/>
    <w:rsid w:val="003C6C7C"/>
    <w:rsid w:val="003F46B7"/>
    <w:rsid w:val="00644A5C"/>
    <w:rsid w:val="006A468C"/>
    <w:rsid w:val="00814E27"/>
    <w:rsid w:val="009B5250"/>
    <w:rsid w:val="00A20D87"/>
    <w:rsid w:val="00A71B1B"/>
    <w:rsid w:val="00AF60AA"/>
    <w:rsid w:val="00B57DC2"/>
    <w:rsid w:val="00CF0820"/>
    <w:rsid w:val="00D34B9F"/>
    <w:rsid w:val="00DB137B"/>
    <w:rsid w:val="00EB3E22"/>
    <w:rsid w:val="00ED57BE"/>
    <w:rsid w:val="00F5759A"/>
    <w:rsid w:val="033A6871"/>
    <w:rsid w:val="0F266237"/>
    <w:rsid w:val="15872F83"/>
    <w:rsid w:val="170E011C"/>
    <w:rsid w:val="1BAF0768"/>
    <w:rsid w:val="1FFB58D5"/>
    <w:rsid w:val="20B51A8E"/>
    <w:rsid w:val="21EB25E9"/>
    <w:rsid w:val="23626449"/>
    <w:rsid w:val="23A27BFA"/>
    <w:rsid w:val="35581EC6"/>
    <w:rsid w:val="36971F6E"/>
    <w:rsid w:val="36B24C0E"/>
    <w:rsid w:val="3E8D3132"/>
    <w:rsid w:val="414F0EA2"/>
    <w:rsid w:val="44315447"/>
    <w:rsid w:val="45D76445"/>
    <w:rsid w:val="4A740828"/>
    <w:rsid w:val="4B004F08"/>
    <w:rsid w:val="4ED806C9"/>
    <w:rsid w:val="57061546"/>
    <w:rsid w:val="58256EE4"/>
    <w:rsid w:val="5C1F004D"/>
    <w:rsid w:val="68C26601"/>
    <w:rsid w:val="77592A9D"/>
    <w:rsid w:val="79506FAF"/>
    <w:rsid w:val="7CD87431"/>
    <w:rsid w:val="7F84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642576-D049-C441-A0EF-F3BE2FE2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信息中心/信息管理部02/梁海珊</cp:lastModifiedBy>
  <cp:revision>7</cp:revision>
  <cp:lastPrinted>2021-07-08T02:59:00Z</cp:lastPrinted>
  <dcterms:created xsi:type="dcterms:W3CDTF">2021-09-01T06:12:00Z</dcterms:created>
  <dcterms:modified xsi:type="dcterms:W3CDTF">2021-09-03T02:47:00Z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5558588738C3448F826A9C7CF575223F</vt:lpwstr>
  </property>
</Properties>
</file>