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C90" w:rsidRDefault="00FC1CDB">
      <w:pPr>
        <w:widowControl/>
        <w:spacing w:line="384" w:lineRule="auto"/>
        <w:jc w:val="center"/>
        <w:rPr>
          <w:rFonts w:ascii="宋体" w:eastAsia="宋体" w:hAnsi="宋体" w:cs="宋体"/>
          <w:color w:val="0168B7"/>
          <w:sz w:val="32"/>
          <w:szCs w:val="32"/>
        </w:rPr>
      </w:pPr>
      <w:bookmarkStart w:id="0" w:name="_GoBack"/>
      <w:r>
        <w:rPr>
          <w:rFonts w:ascii="宋体" w:eastAsia="宋体" w:hAnsi="宋体" w:cs="宋体" w:hint="eastAsia"/>
          <w:b/>
          <w:bCs/>
          <w:kern w:val="0"/>
          <w:sz w:val="32"/>
          <w:szCs w:val="32"/>
          <w:lang w:bidi="ar"/>
        </w:rPr>
        <w:t>2020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  <w:lang w:bidi="ar"/>
        </w:rPr>
        <w:t>年度房地产估价行业检查情况汇总表</w:t>
      </w:r>
      <w:bookmarkEnd w:id="0"/>
      <w:r>
        <w:rPr>
          <w:rFonts w:ascii="宋体" w:eastAsia="宋体" w:hAnsi="宋体" w:cs="宋体" w:hint="eastAsia"/>
          <w:color w:val="0168B7"/>
          <w:kern w:val="0"/>
          <w:sz w:val="32"/>
          <w:szCs w:val="32"/>
          <w:lang w:bidi="ar"/>
        </w:rPr>
        <w:t xml:space="preserve"> </w:t>
      </w:r>
    </w:p>
    <w:tbl>
      <w:tblPr>
        <w:tblW w:w="82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3"/>
        <w:gridCol w:w="2125"/>
      </w:tblGrid>
      <w:tr w:rsidR="00353C90">
        <w:trPr>
          <w:trHeight w:val="379"/>
        </w:trPr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公司名称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综合分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现场检查得分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+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报告评审得分）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深圳市戴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德梁行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土地房地产评估有限公司广州分公司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94.30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广东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智尚资产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评估房地产土地估价有限公司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93.93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深圳市国策房地产土地估价有限公司广州分公司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93.18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广州市亿信资产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评估与土地房地产估价有限公司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92.87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广东天宇公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估土地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房地产评估与规划有限公司广州分公司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92.72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广东美佳联房地产土地资产评估咨询有限公司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92.61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广东金太阳房地产土地资产评估规划有限公司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92.50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深圳市英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联资产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评估土地房地产估价顾问有限公司广州分公司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92.35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广东均正房地产与土地估价有限公司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91.30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业勤资产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评估土地房地产估价有限公司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91.26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广东千福田资产评估土地房地产估价有限公司广州分公司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90.74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建证资产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评估与土地房地产估价有限公司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90.70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广州第一太平戴维斯房地产与土地评估有限公司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90.63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广州粤国房地产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土地与资产评估有限公司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90.25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广东扬诚资产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评估土地房地产估价有限公司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89.65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深圳市鹏信资产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评估土地房地产估价有限公司广州分公司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89.60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广东中广兴房地产土地与资产评估咨询有限公司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89.45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深圳市国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房土地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房地产评估咨询有限公司广州分公司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88.92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广东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国众联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行资产评估土地房地产估价规划咨询有限公司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88.92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广东新鸿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信土地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房地产评估有限公司广州分公司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88.51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广东中企华正诚资产房地产土地评估造价咨询有限公司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88.38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广东得信房地产土地资产评估与规划测绘有限公司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88.36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广州嘉泰资产评估与房地产土地估价有限公司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88.23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广州永誉行房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地产土地资产评估与规划测绘有限公司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87.73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广东南粤房地产土地资产评估与规划测绘有限公司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87.55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广州岭南资产评估与房地产估价有限公司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87.25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广州市衡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信土地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房地产评估有限公司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87.23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深圳市国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土地房地产资产评估有限公司广州分公司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87.08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广东公评房地产与土地估价有限公司广州分公司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86.80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广东中地土地房地产评估与规划设计有限公司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86.77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广州诚安信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资产评估与房地产估价有限公司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86.68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深圳市云上土地房地产资产评估咨询有限公司广州分公司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86.68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深圳市国资源土地房地产资产评估有限公司广州分公司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86.51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广东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金兰德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房地产土地资产评估规划有限公司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86.50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广东周一房地产土地资产评估咨询有限公司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85.58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广东德明资产评估与土地房地产估价有限公司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84.71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广东卓越土地房地产评估咨询有限公司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84.50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广东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华行资产评估房地产土地估价顾问有限公司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84.41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广东广信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粤诚土地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房地产与资产评估有限公司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84.25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广州万城资产评估房地产土地估价有限公司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84.18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广东信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德资产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评估与房地产土地估价有限公司广州分公司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84.01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顺益资产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评估与土地房地产估价有限公司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83.80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广东财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兴资产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评估土地房地产估价有限公司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83.74</w:t>
            </w:r>
          </w:p>
        </w:tc>
      </w:tr>
      <w:tr w:rsidR="00353C90">
        <w:trPr>
          <w:trHeight w:val="407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广东正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森资产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评估土地房地产估价有限公司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83.31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广州上德行土地房地产与资产评估咨询有限公司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83.11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深圳市国量行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资产评估土地房地产估价顾问有限公司广州分公司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82.92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中誉金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诚资产评估与土地房地产估价有限公司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82.81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深圳市国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誉资产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评估房地产土地估价顾问有限公司广州分公司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82.45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广东世纪人房地产土地资产评估与规划测绘有限公司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82.30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广州衡鼎房地产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土地与资产评估有限公司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82.05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广东腾业资产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评估及土地房地产估价有限公司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82.00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hint="eastAsia"/>
                <w:sz w:val="18"/>
                <w:szCs w:val="18"/>
              </w:rPr>
              <w:t>博文房地产评估造价集团有限公司广州分公司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81.99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广州泓诚资产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评估房地产估价有限公司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81.92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广东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中兆土地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房地产评估有限公司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81.73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广州华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益资产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评估与土地房地产估价有限公司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81.67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深圳市同致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诚土地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房地产估价顾问有限公司广州分公司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80.95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连垣土地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房地产评估有限公司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80.80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深圳市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世联土地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房地产评估有限公司广州分公司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80.59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广州诚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正土地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房地产评估有限公司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80.23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广东融达房地产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土地资产评估咨询有限公司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80.14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广州安城信房地产土地资产评估与规划测绘有限公司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79.90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广东联信资产评估土地房地产估价有限公司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79.90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广东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国汇土地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房地产评估有限公司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79.00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广州合富房地产土地资产评估咨询有限公司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78.99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广东嘉永房地产土地与资产评估咨询有限公司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78.39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广东启诚房地产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土地资产评估与规划测绘有限公司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78.17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广东南泰房地产土地资产评估有限公司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78.16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广州威格斯房地产评估咨询有限公司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78.13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广东建诚资产评估土地房地产估价有限公司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77.85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广州穗衡房地产土地资产评估咨询有限公司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77.44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广州大鲲鹏房地产评估有限公司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77.38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北京仁达房地产评估有限公司广州分公司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76.90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深圳市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世鹏资产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评估房地产土地估价顾问有限公司广州分公司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76.11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广州大地房地产土地资产评估与规划测绘有限公司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73.77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广东致信资产评估房地产土地估价有限公司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67.98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广东勤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房地产土地及资产评估有限公司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67.18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深圳市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融泽源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资产评估土地房地产估价有限公司广州分公司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66.40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广东信成土地房地产资产评估有限公司广州分公司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65.80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广东京华资产评估房地产土地估价有限公司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62.60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广东中正房地产评估咨询有限公司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61.41</w:t>
            </w:r>
          </w:p>
        </w:tc>
      </w:tr>
      <w:tr w:rsidR="00353C90">
        <w:trPr>
          <w:trHeight w:val="379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广东文曲房地产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土地与资产评估有限公司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53C90" w:rsidRDefault="00FC1C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55.24</w:t>
            </w:r>
          </w:p>
        </w:tc>
      </w:tr>
    </w:tbl>
    <w:p w:rsidR="00353C90" w:rsidRDefault="00353C90">
      <w:pPr>
        <w:rPr>
          <w:rFonts w:ascii="仿宋_GB2312" w:eastAsia="仿宋_GB2312" w:hAnsi="仿宋_GB2312" w:cs="仿宋_GB2312"/>
          <w:sz w:val="32"/>
          <w:szCs w:val="32"/>
        </w:rPr>
      </w:pPr>
    </w:p>
    <w:sectPr w:rsidR="00353C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3B5B52"/>
    <w:rsid w:val="00177B9C"/>
    <w:rsid w:val="00353C90"/>
    <w:rsid w:val="008A7BB7"/>
    <w:rsid w:val="00B1428A"/>
    <w:rsid w:val="00FC1CDB"/>
    <w:rsid w:val="00FC39BC"/>
    <w:rsid w:val="014236D8"/>
    <w:rsid w:val="01B4450C"/>
    <w:rsid w:val="026C0AFC"/>
    <w:rsid w:val="036D6D89"/>
    <w:rsid w:val="04F17DAF"/>
    <w:rsid w:val="05285609"/>
    <w:rsid w:val="057D5455"/>
    <w:rsid w:val="06F866EC"/>
    <w:rsid w:val="07A11257"/>
    <w:rsid w:val="095471E6"/>
    <w:rsid w:val="098079DD"/>
    <w:rsid w:val="0DE12676"/>
    <w:rsid w:val="0DF34164"/>
    <w:rsid w:val="0DFE6221"/>
    <w:rsid w:val="0FE70074"/>
    <w:rsid w:val="100150F5"/>
    <w:rsid w:val="15213C48"/>
    <w:rsid w:val="157A31C3"/>
    <w:rsid w:val="162558D7"/>
    <w:rsid w:val="16747DE1"/>
    <w:rsid w:val="1A8723C6"/>
    <w:rsid w:val="1DE02A49"/>
    <w:rsid w:val="1E8A29EB"/>
    <w:rsid w:val="1EC440D8"/>
    <w:rsid w:val="1EFD1D5F"/>
    <w:rsid w:val="1FB62055"/>
    <w:rsid w:val="209F620B"/>
    <w:rsid w:val="22DA7B1D"/>
    <w:rsid w:val="236C00FC"/>
    <w:rsid w:val="248C230F"/>
    <w:rsid w:val="25C02F2D"/>
    <w:rsid w:val="2611057D"/>
    <w:rsid w:val="29163271"/>
    <w:rsid w:val="2B184519"/>
    <w:rsid w:val="2B380C42"/>
    <w:rsid w:val="2D3D01AA"/>
    <w:rsid w:val="2D4B51B7"/>
    <w:rsid w:val="2EF52336"/>
    <w:rsid w:val="32E6283C"/>
    <w:rsid w:val="34B96BDF"/>
    <w:rsid w:val="359F6018"/>
    <w:rsid w:val="368446F2"/>
    <w:rsid w:val="368F1693"/>
    <w:rsid w:val="369C6BF4"/>
    <w:rsid w:val="36AF2BCF"/>
    <w:rsid w:val="370E1C2D"/>
    <w:rsid w:val="384566AE"/>
    <w:rsid w:val="384F356E"/>
    <w:rsid w:val="3E4A6FB2"/>
    <w:rsid w:val="3F59082C"/>
    <w:rsid w:val="405E7AF7"/>
    <w:rsid w:val="40FA6835"/>
    <w:rsid w:val="421242C7"/>
    <w:rsid w:val="433A335F"/>
    <w:rsid w:val="43B25358"/>
    <w:rsid w:val="43E24172"/>
    <w:rsid w:val="45B67860"/>
    <w:rsid w:val="472E1476"/>
    <w:rsid w:val="473B5B52"/>
    <w:rsid w:val="48966A98"/>
    <w:rsid w:val="48CB02DF"/>
    <w:rsid w:val="49144DD1"/>
    <w:rsid w:val="4ACF1376"/>
    <w:rsid w:val="4B057257"/>
    <w:rsid w:val="4B882154"/>
    <w:rsid w:val="4BB719F6"/>
    <w:rsid w:val="4D2D4853"/>
    <w:rsid w:val="4D3316C2"/>
    <w:rsid w:val="4E4E4B3B"/>
    <w:rsid w:val="4E541672"/>
    <w:rsid w:val="4E9B2B5A"/>
    <w:rsid w:val="4F2F4782"/>
    <w:rsid w:val="4FD151C7"/>
    <w:rsid w:val="50452A05"/>
    <w:rsid w:val="51725F14"/>
    <w:rsid w:val="54C65414"/>
    <w:rsid w:val="56E90098"/>
    <w:rsid w:val="59BD0998"/>
    <w:rsid w:val="59E56329"/>
    <w:rsid w:val="5C011E6A"/>
    <w:rsid w:val="5C25306B"/>
    <w:rsid w:val="5E9D331B"/>
    <w:rsid w:val="5F4C0833"/>
    <w:rsid w:val="61DF072B"/>
    <w:rsid w:val="61E3454C"/>
    <w:rsid w:val="64BE1F65"/>
    <w:rsid w:val="66831F50"/>
    <w:rsid w:val="67382C0F"/>
    <w:rsid w:val="682E17AD"/>
    <w:rsid w:val="69025463"/>
    <w:rsid w:val="69E50B20"/>
    <w:rsid w:val="6AE9219C"/>
    <w:rsid w:val="6B7301B6"/>
    <w:rsid w:val="6CCC4533"/>
    <w:rsid w:val="703E5A28"/>
    <w:rsid w:val="707760A2"/>
    <w:rsid w:val="71D273F5"/>
    <w:rsid w:val="723C6143"/>
    <w:rsid w:val="72772727"/>
    <w:rsid w:val="74162EA5"/>
    <w:rsid w:val="74837985"/>
    <w:rsid w:val="7578103B"/>
    <w:rsid w:val="75E97923"/>
    <w:rsid w:val="78F33287"/>
    <w:rsid w:val="7ABC039F"/>
    <w:rsid w:val="7ADA20FB"/>
    <w:rsid w:val="7CF5163D"/>
    <w:rsid w:val="7D72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B932460-0CCD-41A0-8A9A-C5A99323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555555"/>
      <w:u w:val="none"/>
    </w:rPr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5">
    <w:name w:val="Hyperlink"/>
    <w:basedOn w:val="a0"/>
    <w:qFormat/>
    <w:rPr>
      <w:color w:val="555555"/>
      <w:u w:val="none"/>
    </w:rPr>
  </w:style>
  <w:style w:type="character" w:styleId="HTML1">
    <w:name w:val="HTML Code"/>
    <w:basedOn w:val="a0"/>
    <w:qFormat/>
    <w:rPr>
      <w:rFonts w:ascii="Courier New" w:hAnsi="Courier New"/>
      <w:sz w:val="20"/>
    </w:rPr>
  </w:style>
  <w:style w:type="character" w:styleId="HTML2">
    <w:name w:val="HTML Cite"/>
    <w:basedOn w:val="a0"/>
    <w:qFormat/>
  </w:style>
  <w:style w:type="character" w:customStyle="1" w:styleId="hidellcs">
    <w:name w:val="hidellcs"/>
    <w:basedOn w:val="a0"/>
    <w:qFormat/>
    <w:rPr>
      <w:vanish/>
      <w:color w:val="333333"/>
    </w:rPr>
  </w:style>
  <w:style w:type="character" w:customStyle="1" w:styleId="txtbg">
    <w:name w:val="txtbg"/>
    <w:basedOn w:val="a0"/>
    <w:qFormat/>
    <w:rPr>
      <w:shd w:val="clear" w:color="auto" w:fill="000000"/>
    </w:rPr>
  </w:style>
  <w:style w:type="character" w:customStyle="1" w:styleId="txt">
    <w:name w:val="txt"/>
    <w:basedOn w:val="a0"/>
    <w:qFormat/>
    <w:rPr>
      <w:color w:val="FFFFFF"/>
      <w:sz w:val="21"/>
      <w:szCs w:val="21"/>
    </w:rPr>
  </w:style>
  <w:style w:type="character" w:customStyle="1" w:styleId="undis">
    <w:name w:val="undis"/>
    <w:basedOn w:val="a0"/>
    <w:qFormat/>
    <w:rPr>
      <w:vanish/>
    </w:rPr>
  </w:style>
  <w:style w:type="character" w:customStyle="1" w:styleId="nodename">
    <w:name w:val="nodename"/>
    <w:basedOn w:val="a0"/>
    <w:qFormat/>
    <w:rPr>
      <w:b/>
      <w:sz w:val="21"/>
      <w:szCs w:val="21"/>
    </w:rPr>
  </w:style>
  <w:style w:type="character" w:customStyle="1" w:styleId="sllcs1">
    <w:name w:val="sllcs1"/>
    <w:basedOn w:val="a0"/>
    <w:qFormat/>
    <w:rPr>
      <w:color w:val="CC0000"/>
    </w:rPr>
  </w:style>
  <w:style w:type="character" w:customStyle="1" w:styleId="txtbg2">
    <w:name w:val="txtbg2"/>
    <w:basedOn w:val="a0"/>
    <w:qFormat/>
    <w:rPr>
      <w:shd w:val="clear" w:color="auto" w:fill="000000"/>
    </w:rPr>
  </w:style>
  <w:style w:type="character" w:customStyle="1" w:styleId="txt2">
    <w:name w:val="txt2"/>
    <w:basedOn w:val="a0"/>
    <w:qFormat/>
    <w:rPr>
      <w:color w:val="FFFFF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351</Words>
  <Characters>2006</Characters>
  <Application>Microsoft Office Word</Application>
  <DocSecurity>0</DocSecurity>
  <Lines>16</Lines>
  <Paragraphs>4</Paragraphs>
  <ScaleCrop>false</ScaleCrop>
  <Company>微软中国</Company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曾庆祥1586996956665</dc:creator>
  <cp:lastModifiedBy>信息中心/信息管理部02/梁海珊</cp:lastModifiedBy>
  <cp:revision>2</cp:revision>
  <cp:lastPrinted>2021-07-27T06:50:00Z</cp:lastPrinted>
  <dcterms:created xsi:type="dcterms:W3CDTF">2021-08-03T09:33:00Z</dcterms:created>
  <dcterms:modified xsi:type="dcterms:W3CDTF">2021-08-03T09:33:00Z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5FC7794CD4164023A75EE99D827CE518</vt:lpwstr>
  </property>
</Properties>
</file>