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rPr>
          <w:rFonts w:hint="default" w:ascii="Times New Roman" w:hAnsi="Times New Roman" w:eastAsia="黑体"/>
          <w:color w:val="auto"/>
          <w:kern w:val="0"/>
          <w:sz w:val="32"/>
          <w:szCs w:val="32"/>
          <w:lang w:eastAsia="zh-CN"/>
        </w:rPr>
      </w:pPr>
      <w:r>
        <w:rPr>
          <w:rFonts w:hint="default" w:ascii="Times New Roman" w:hAnsi="Times New Roman" w:eastAsia="黑体" w:cs="Times New Roman"/>
          <w:color w:val="auto"/>
          <w:kern w:val="0"/>
          <w:sz w:val="32"/>
          <w:szCs w:val="32"/>
        </w:rPr>
        <w:t>附件</w:t>
      </w:r>
      <w:r>
        <w:rPr>
          <w:rFonts w:hint="default" w:ascii="Times New Roman" w:hAnsi="Times New Roman" w:eastAsia="黑体" w:cs="Times New Roman"/>
          <w:color w:val="auto"/>
          <w:kern w:val="0"/>
          <w:sz w:val="32"/>
          <w:szCs w:val="32"/>
          <w:lang w:val="en-US" w:eastAsia="zh-CN"/>
        </w:rPr>
        <w:t>1</w:t>
      </w:r>
    </w:p>
    <w:p>
      <w:pPr>
        <w:widowControl/>
        <w:spacing w:line="600" w:lineRule="exact"/>
        <w:rPr>
          <w:rFonts w:ascii="Times New Roman" w:hAnsi="Times New Roman" w:eastAsia="仿宋_GB2312"/>
          <w:color w:val="auto"/>
          <w:kern w:val="0"/>
          <w:sz w:val="32"/>
          <w:szCs w:val="32"/>
        </w:rPr>
      </w:pPr>
    </w:p>
    <w:p>
      <w:pPr>
        <w:widowControl/>
        <w:spacing w:line="600" w:lineRule="exact"/>
        <w:jc w:val="center"/>
        <w:rPr>
          <w:rFonts w:hint="default" w:ascii="Times New Roman" w:hAnsi="Times New Roman" w:eastAsia="方正小标宋简体"/>
          <w:color w:val="auto"/>
          <w:sz w:val="44"/>
          <w:szCs w:val="44"/>
        </w:rPr>
      </w:pPr>
      <w:r>
        <w:rPr>
          <w:rFonts w:hint="default" w:ascii="Times New Roman" w:hAnsi="Times New Roman" w:eastAsia="方正小标宋简体"/>
          <w:color w:val="auto"/>
          <w:sz w:val="44"/>
          <w:szCs w:val="44"/>
        </w:rPr>
        <w:t>广州市危险性较大的分部分项工程专项方案</w:t>
      </w:r>
    </w:p>
    <w:p>
      <w:pPr>
        <w:widowControl/>
        <w:spacing w:line="600" w:lineRule="exact"/>
        <w:jc w:val="center"/>
        <w:rPr>
          <w:rFonts w:ascii="Times New Roman" w:hAnsi="Times New Roman" w:eastAsia="方正小标宋简体"/>
          <w:color w:val="auto"/>
          <w:kern w:val="0"/>
          <w:sz w:val="44"/>
          <w:szCs w:val="44"/>
        </w:rPr>
      </w:pPr>
      <w:r>
        <w:rPr>
          <w:rFonts w:hint="default" w:ascii="Times New Roman" w:hAnsi="Times New Roman" w:eastAsia="方正小标宋简体"/>
          <w:color w:val="auto"/>
          <w:sz w:val="44"/>
          <w:szCs w:val="44"/>
        </w:rPr>
        <w:t>论证专家库</w:t>
      </w:r>
      <w:r>
        <w:rPr>
          <w:rFonts w:hint="default" w:ascii="Times New Roman" w:hAnsi="Times New Roman" w:eastAsia="方正小标宋简体"/>
          <w:strike w:val="0"/>
          <w:color w:val="auto"/>
          <w:sz w:val="44"/>
          <w:szCs w:val="44"/>
        </w:rPr>
        <w:t>专业</w:t>
      </w:r>
      <w:r>
        <w:rPr>
          <w:rFonts w:hint="default" w:ascii="Times New Roman" w:hAnsi="Times New Roman" w:eastAsia="方正小标宋简体"/>
          <w:color w:val="auto"/>
          <w:sz w:val="44"/>
          <w:szCs w:val="44"/>
        </w:rPr>
        <w:t>类别及对应工程范围</w:t>
      </w:r>
    </w:p>
    <w:p>
      <w:pPr>
        <w:widowControl/>
        <w:spacing w:line="600" w:lineRule="exact"/>
        <w:ind w:firstLine="640" w:firstLineChars="200"/>
        <w:rPr>
          <w:rFonts w:ascii="Times New Roman" w:hAnsi="Times New Roman" w:eastAsia="仿宋_GB2312"/>
          <w:color w:val="auto"/>
          <w:kern w:val="0"/>
          <w:sz w:val="32"/>
          <w:szCs w:val="32"/>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黑体" w:cs="Times New Roman"/>
          <w:strike/>
          <w:color w:val="auto"/>
          <w:sz w:val="32"/>
          <w:szCs w:val="32"/>
          <w:highlight w:val="none"/>
        </w:rPr>
      </w:pPr>
      <w:r>
        <w:rPr>
          <w:rFonts w:hint="default" w:ascii="Times New Roman" w:hAnsi="Times New Roman" w:eastAsia="黑体" w:cs="Times New Roman"/>
          <w:color w:val="auto"/>
          <w:sz w:val="32"/>
          <w:szCs w:val="32"/>
          <w:highlight w:val="none"/>
          <w:lang w:eastAsia="zh-CN"/>
        </w:rPr>
        <w:t>一、</w:t>
      </w:r>
      <w:r>
        <w:rPr>
          <w:rFonts w:hint="default" w:ascii="Times New Roman" w:hAnsi="Times New Roman" w:eastAsia="黑体" w:cs="Times New Roman"/>
          <w:color w:val="auto"/>
          <w:sz w:val="32"/>
          <w:szCs w:val="32"/>
          <w:highlight w:val="none"/>
        </w:rPr>
        <w:t>岩土工程专项施工类</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firstLine="420" w:firstLineChars="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深基坑工程</w:t>
      </w:r>
      <w:bookmarkStart w:id="0" w:name="_GoBack"/>
      <w:bookmarkEnd w:id="0"/>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firstLine="420" w:firstLineChars="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暗挖、盾构、顶管及水下作业工程</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420" w:leftChars="200" w:right="0" w:firstLine="217" w:firstLineChars="68"/>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对应工程范围：</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开挖深度超过5m（含5m）的基坑（槽）的土方开挖、支护、降水工程；</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开挖深度虽未超过5m，但地质条件、周围环境和地下管线复杂，或影响毗邻建筑（构筑）物安全的基坑（槽）的土方开挖、支护、降水工程；</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开挖深度超过16m的人工挖孔桩工程；</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地下暗挖工程、盾构工程、顶管工程、水下作业工程；</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采用新技术、新工艺、新材料、新设备及尚无相关技术标准的相应危险性较大的岩土工程。</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黑体" w:cs="Times New Roman"/>
          <w:strike/>
          <w:color w:val="auto"/>
          <w:sz w:val="32"/>
          <w:szCs w:val="32"/>
          <w:highlight w:val="none"/>
        </w:rPr>
      </w:pPr>
      <w:r>
        <w:rPr>
          <w:rFonts w:hint="default" w:ascii="Times New Roman" w:hAnsi="Times New Roman" w:eastAsia="黑体" w:cs="Times New Roman"/>
          <w:color w:val="auto"/>
          <w:sz w:val="32"/>
          <w:szCs w:val="32"/>
          <w:highlight w:val="none"/>
          <w:lang w:eastAsia="zh-CN"/>
        </w:rPr>
        <w:t>二、</w:t>
      </w:r>
      <w:r>
        <w:rPr>
          <w:rFonts w:hint="default" w:ascii="Times New Roman" w:hAnsi="Times New Roman" w:eastAsia="黑体" w:cs="Times New Roman"/>
          <w:color w:val="auto"/>
          <w:sz w:val="32"/>
          <w:szCs w:val="32"/>
          <w:highlight w:val="none"/>
        </w:rPr>
        <w:t>模架工程专项施工类</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firstLine="420" w:firstLineChars="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模板及支撑工程</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firstLine="420" w:firstLineChars="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脚手架工程</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firstLine="420" w:firstLineChars="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幕墙工程</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firstLine="420" w:firstLineChars="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钢结构安装</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640" w:leftChars="0" w:right="0" w:firstLine="0" w:firstLineChars="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对应工程范围：</w:t>
      </w:r>
    </w:p>
    <w:p>
      <w:pPr>
        <w:pStyle w:val="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工具式模板工程：包括滑模、爬模、飞模等工程；</w:t>
      </w:r>
    </w:p>
    <w:p>
      <w:pPr>
        <w:pStyle w:val="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混凝土模板支撑工程：支撑高度8m及以上；搭设跨度18m及以上，施工总荷载15kN/㎡及以上；集中线荷载20kN/m及以上；</w:t>
      </w:r>
    </w:p>
    <w:p>
      <w:pPr>
        <w:pStyle w:val="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承重支撑体系：用于钢结构安装等满堂支撑体系，承受单点集中荷载700kg以上；</w:t>
      </w:r>
    </w:p>
    <w:p>
      <w:pPr>
        <w:pStyle w:val="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搭设高度50m及以上落地式钢管脚手架工程；</w:t>
      </w:r>
    </w:p>
    <w:p>
      <w:pPr>
        <w:pStyle w:val="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提升高度150m及以上附着式整体和分片提升脚手架工程；</w:t>
      </w:r>
    </w:p>
    <w:p>
      <w:pPr>
        <w:pStyle w:val="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架体高度20m及以上悬挑脚手架工程；</w:t>
      </w:r>
    </w:p>
    <w:p>
      <w:pPr>
        <w:pStyle w:val="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施工高度50m及以上的建筑幕墙安装工程；</w:t>
      </w:r>
    </w:p>
    <w:p>
      <w:pPr>
        <w:pStyle w:val="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跨度大于36m及以上的钢结构安装工程；跨度大于60m及以上的网架和索膜结构安装工程；</w:t>
      </w:r>
    </w:p>
    <w:p>
      <w:pPr>
        <w:pStyle w:val="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采用新技术、新工艺、新材料、新设备及尚无相关技术标准的相应危险性较大的模架工程。</w:t>
      </w:r>
    </w:p>
    <w:p>
      <w:pPr>
        <w:pStyle w:val="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起重吊装和拆卸工程专项施工类</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640" w:leftChars="0" w:right="0" w:firstLine="0" w:firstLineChars="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对应工程范围：</w:t>
      </w:r>
    </w:p>
    <w:p>
      <w:pPr>
        <w:pStyle w:val="2"/>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5" w:right="0" w:firstLine="635" w:firstLineChars="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采用非常规起重设备、方法，且单件起吊重量在100kN及以上的起重吊装工程；</w:t>
      </w:r>
    </w:p>
    <w:p>
      <w:pPr>
        <w:pStyle w:val="2"/>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5" w:right="0" w:firstLine="635" w:firstLineChars="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起重量300kN及以上的起重设备安装工程；高度200m及以上内爬起重设备的拆除工程；</w:t>
      </w:r>
    </w:p>
    <w:p>
      <w:pPr>
        <w:pStyle w:val="2"/>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5" w:right="0" w:firstLine="635" w:firstLineChars="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采用新技术、新工艺、新材料、新设备及尚无相关技术标准的相应危险性较大的起重吊装和拆卸工程</w:t>
      </w:r>
      <w:r>
        <w:rPr>
          <w:rFonts w:hint="default" w:ascii="Times New Roman" w:hAnsi="Times New Roman" w:eastAsia="仿宋_GB2312" w:cs="Times New Roman"/>
          <w:color w:val="auto"/>
          <w:sz w:val="32"/>
          <w:szCs w:val="32"/>
          <w:highlight w:val="none"/>
          <w:lang w:eastAsia="zh-CN"/>
        </w:rPr>
        <w:t>。</w:t>
      </w:r>
    </w:p>
    <w:p>
      <w:pPr>
        <w:pStyle w:val="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拆除和爆破工程专项施工类</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640" w:leftChars="0" w:right="0" w:firstLine="0" w:firstLineChars="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对应工程范围：</w:t>
      </w:r>
    </w:p>
    <w:p>
      <w:pPr>
        <w:pStyle w:val="2"/>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5" w:right="0" w:firstLine="635" w:firstLineChars="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采用爆破拆除的工程；</w:t>
      </w:r>
    </w:p>
    <w:p>
      <w:pPr>
        <w:pStyle w:val="2"/>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5" w:right="0" w:firstLine="635" w:firstLineChars="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码头、桥梁、高架、烟囱、水塔或拆除中容易引起有毒有害气（液）体或粉尘扩散、易燃易爆事故发生的特殊建、构筑物的拆除工程；</w:t>
      </w:r>
    </w:p>
    <w:p>
      <w:pPr>
        <w:pStyle w:val="2"/>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5" w:right="0" w:firstLine="635" w:firstLineChars="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可能影响行人、交通、电力设施、通讯设施或其它建、构筑物安全的拆除工程；</w:t>
      </w:r>
    </w:p>
    <w:p>
      <w:pPr>
        <w:pStyle w:val="2"/>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5" w:right="0" w:firstLine="635" w:firstLineChars="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文物保护建筑、优秀历史建筑或历史文化风貌区控制范围的拆除工程；</w:t>
      </w:r>
    </w:p>
    <w:p>
      <w:pPr>
        <w:pStyle w:val="2"/>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5" w:right="0" w:firstLine="635" w:firstLineChars="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采用新技术、新工艺、新材料、新设备及尚无相关技术标准的相应危险性较大的拆除和爆破工程。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五、</w:t>
      </w:r>
      <w:r>
        <w:rPr>
          <w:rFonts w:hint="default" w:ascii="Times New Roman" w:hAnsi="Times New Roman" w:eastAsia="黑体" w:cs="Times New Roman"/>
          <w:color w:val="auto"/>
          <w:sz w:val="32"/>
          <w:szCs w:val="32"/>
          <w:highlight w:val="none"/>
        </w:rPr>
        <w:t>深基坑工程支护设计类</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对应工程范围：</w:t>
      </w:r>
    </w:p>
    <w:p>
      <w:pPr>
        <w:pStyle w:val="2"/>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开挖深度超过5m（含5m）的基坑（槽）的土方开挖、支护、降水工程；</w:t>
      </w:r>
    </w:p>
    <w:p>
      <w:pPr>
        <w:pStyle w:val="2"/>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开挖深度虽未超过5m，但地质条件、周围环境和地下管线复杂，或影响毗邻建筑（构筑）物安全的基坑（槽）的土方开挖、支护、降水工程。</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黑体" w:cs="Times New Roman"/>
          <w:strike/>
          <w:color w:val="auto"/>
          <w:sz w:val="32"/>
          <w:szCs w:val="32"/>
          <w:highlight w:val="none"/>
        </w:rPr>
      </w:pPr>
      <w:r>
        <w:rPr>
          <w:rFonts w:hint="default" w:ascii="Times New Roman" w:hAnsi="Times New Roman" w:eastAsia="黑体" w:cs="Times New Roman"/>
          <w:color w:val="auto"/>
          <w:sz w:val="32"/>
          <w:szCs w:val="32"/>
          <w:highlight w:val="none"/>
          <w:lang w:eastAsia="zh-CN"/>
        </w:rPr>
        <w:t>六、</w:t>
      </w:r>
      <w:r>
        <w:rPr>
          <w:rFonts w:hint="default" w:ascii="Times New Roman" w:hAnsi="Times New Roman" w:eastAsia="黑体" w:cs="Times New Roman"/>
          <w:color w:val="auto"/>
          <w:sz w:val="32"/>
          <w:szCs w:val="32"/>
          <w:highlight w:val="none"/>
        </w:rPr>
        <w:t>地下工程及深基坑工程安全监测类</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640" w:right="0" w:firstLine="0" w:firstLineChars="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对应工程范围：</w:t>
      </w:r>
    </w:p>
    <w:p>
      <w:pPr>
        <w:pStyle w:val="2"/>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开挖深度超过5m（含5m）的基坑（槽）的土方开挖、支护、降水工程；</w:t>
      </w:r>
    </w:p>
    <w:p>
      <w:pPr>
        <w:pStyle w:val="2"/>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开挖深度虽未超过5m，但地质条件、周围环境和地下管线复杂，或影响毗邻建筑（构筑）物安全的基坑（槽）的土方开挖、支护、降水工程；</w:t>
      </w:r>
    </w:p>
    <w:p>
      <w:pPr>
        <w:pStyle w:val="2"/>
        <w:numPr>
          <w:ilvl w:val="0"/>
          <w:numId w:val="9"/>
        </w:numPr>
        <w:pBdr>
          <w:top w:val="none" w:color="auto" w:sz="0" w:space="0"/>
          <w:left w:val="none" w:color="auto" w:sz="0" w:space="0"/>
          <w:bottom w:val="none" w:color="auto" w:sz="0" w:space="0"/>
          <w:right w:val="none" w:color="auto" w:sz="0" w:space="0"/>
        </w:pBdr>
        <w:wordWrap w:val="0"/>
        <w:spacing w:beforeAutospacing="0" w:afterAutospacing="0" w:line="60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rPr>
        <w:t>地下暗挖工程、盾构工程、顶管工程、水下作业工程。</w:t>
      </w:r>
    </w:p>
    <w:p>
      <w:pPr>
        <w:spacing w:line="600" w:lineRule="exact"/>
        <w:rPr>
          <w:rFonts w:ascii="Times New Roman" w:hAnsi="Times New Roman" w:eastAsia="黑体"/>
          <w:color w:val="auto"/>
          <w:sz w:val="28"/>
          <w:szCs w:val="28"/>
        </w:rPr>
      </w:pPr>
    </w:p>
    <w:p/>
    <w:sectPr>
      <w:pgSz w:w="11906" w:h="16838"/>
      <w:pgMar w:top="1440" w:right="1800"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158296"/>
    <w:multiLevelType w:val="singleLevel"/>
    <w:tmpl w:val="BE158296"/>
    <w:lvl w:ilvl="0" w:tentative="0">
      <w:start w:val="3"/>
      <w:numFmt w:val="chineseCounting"/>
      <w:suff w:val="nothing"/>
      <w:lvlText w:val="%1、"/>
      <w:lvlJc w:val="left"/>
      <w:rPr>
        <w:rFonts w:hint="eastAsia"/>
      </w:rPr>
    </w:lvl>
  </w:abstractNum>
  <w:abstractNum w:abstractNumId="1">
    <w:nsid w:val="DD86C7C7"/>
    <w:multiLevelType w:val="singleLevel"/>
    <w:tmpl w:val="DD86C7C7"/>
    <w:lvl w:ilvl="0" w:tentative="0">
      <w:start w:val="1"/>
      <w:numFmt w:val="decimal"/>
      <w:lvlText w:val="%1."/>
      <w:lvlJc w:val="left"/>
      <w:pPr>
        <w:ind w:left="425" w:hanging="425"/>
      </w:pPr>
      <w:rPr>
        <w:rFonts w:hint="default"/>
      </w:rPr>
    </w:lvl>
  </w:abstractNum>
  <w:abstractNum w:abstractNumId="2">
    <w:nsid w:val="DDFFCBC1"/>
    <w:multiLevelType w:val="singleLevel"/>
    <w:tmpl w:val="DDFFCBC1"/>
    <w:lvl w:ilvl="0" w:tentative="0">
      <w:start w:val="1"/>
      <w:numFmt w:val="decimal"/>
      <w:lvlText w:val="%1."/>
      <w:lvlJc w:val="left"/>
      <w:pPr>
        <w:ind w:left="425" w:hanging="425"/>
      </w:pPr>
      <w:rPr>
        <w:rFonts w:hint="default"/>
      </w:rPr>
    </w:lvl>
  </w:abstractNum>
  <w:abstractNum w:abstractNumId="3">
    <w:nsid w:val="E5E39FCB"/>
    <w:multiLevelType w:val="singleLevel"/>
    <w:tmpl w:val="E5E39FCB"/>
    <w:lvl w:ilvl="0" w:tentative="0">
      <w:start w:val="1"/>
      <w:numFmt w:val="decimal"/>
      <w:lvlText w:val="%1."/>
      <w:lvlJc w:val="left"/>
      <w:pPr>
        <w:ind w:left="425" w:hanging="425"/>
      </w:pPr>
      <w:rPr>
        <w:rFonts w:hint="default"/>
      </w:rPr>
    </w:lvl>
  </w:abstractNum>
  <w:abstractNum w:abstractNumId="4">
    <w:nsid w:val="FB7D04FC"/>
    <w:multiLevelType w:val="singleLevel"/>
    <w:tmpl w:val="FB7D04FC"/>
    <w:lvl w:ilvl="0" w:tentative="0">
      <w:start w:val="1"/>
      <w:numFmt w:val="decimal"/>
      <w:suff w:val="nothing"/>
      <w:lvlText w:val="%1．"/>
      <w:lvlJc w:val="left"/>
      <w:pPr>
        <w:ind w:left="0" w:firstLine="400"/>
      </w:pPr>
      <w:rPr>
        <w:rFonts w:hint="default"/>
      </w:rPr>
    </w:lvl>
  </w:abstractNum>
  <w:abstractNum w:abstractNumId="5">
    <w:nsid w:val="FFBCB40E"/>
    <w:multiLevelType w:val="singleLevel"/>
    <w:tmpl w:val="FFBCB40E"/>
    <w:lvl w:ilvl="0" w:tentative="0">
      <w:start w:val="1"/>
      <w:numFmt w:val="decimal"/>
      <w:lvlText w:val="%1."/>
      <w:lvlJc w:val="left"/>
      <w:pPr>
        <w:ind w:left="425" w:hanging="425"/>
      </w:pPr>
      <w:rPr>
        <w:rFonts w:hint="default"/>
      </w:rPr>
    </w:lvl>
  </w:abstractNum>
  <w:abstractNum w:abstractNumId="6">
    <w:nsid w:val="20681D83"/>
    <w:multiLevelType w:val="singleLevel"/>
    <w:tmpl w:val="20681D83"/>
    <w:lvl w:ilvl="0" w:tentative="0">
      <w:start w:val="1"/>
      <w:numFmt w:val="chineseCounting"/>
      <w:suff w:val="nothing"/>
      <w:lvlText w:val="（%1）"/>
      <w:lvlJc w:val="left"/>
      <w:pPr>
        <w:ind w:left="0" w:firstLine="420"/>
      </w:pPr>
      <w:rPr>
        <w:rFonts w:hint="eastAsia"/>
      </w:rPr>
    </w:lvl>
  </w:abstractNum>
  <w:abstractNum w:abstractNumId="7">
    <w:nsid w:val="24438BE7"/>
    <w:multiLevelType w:val="singleLevel"/>
    <w:tmpl w:val="24438BE7"/>
    <w:lvl w:ilvl="0" w:tentative="0">
      <w:start w:val="1"/>
      <w:numFmt w:val="chineseCounting"/>
      <w:suff w:val="nothing"/>
      <w:lvlText w:val="（%1）"/>
      <w:lvlJc w:val="left"/>
      <w:pPr>
        <w:ind w:left="0" w:firstLine="420"/>
      </w:pPr>
      <w:rPr>
        <w:rFonts w:hint="eastAsia"/>
      </w:rPr>
    </w:lvl>
  </w:abstractNum>
  <w:abstractNum w:abstractNumId="8">
    <w:nsid w:val="7FAE0616"/>
    <w:multiLevelType w:val="singleLevel"/>
    <w:tmpl w:val="7FAE0616"/>
    <w:lvl w:ilvl="0" w:tentative="0">
      <w:start w:val="1"/>
      <w:numFmt w:val="decimal"/>
      <w:suff w:val="nothing"/>
      <w:lvlText w:val="%1．"/>
      <w:lvlJc w:val="left"/>
      <w:pPr>
        <w:ind w:left="0" w:firstLine="400"/>
      </w:pPr>
      <w:rPr>
        <w:rFonts w:hint="default"/>
      </w:rPr>
    </w:lvl>
  </w:abstractNum>
  <w:num w:numId="1">
    <w:abstractNumId w:val="6"/>
  </w:num>
  <w:num w:numId="2">
    <w:abstractNumId w:val="5"/>
  </w:num>
  <w:num w:numId="3">
    <w:abstractNumId w:val="7"/>
  </w:num>
  <w:num w:numId="4">
    <w:abstractNumId w:val="1"/>
  </w:num>
  <w:num w:numId="5">
    <w:abstractNumId w:val="0"/>
  </w:num>
  <w:num w:numId="6">
    <w:abstractNumId w:val="3"/>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lZDgzZWMyOGE2ZTFhNDI4YjliOTY1NGY1M2U5MzcifQ=="/>
  </w:docVars>
  <w:rsids>
    <w:rsidRoot w:val="74FE21B9"/>
    <w:rsid w:val="74FE2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1132</Words>
  <Characters>1183</Characters>
  <Lines>0</Lines>
  <Paragraphs>0</Paragraphs>
  <TotalTime>1</TotalTime>
  <ScaleCrop>false</ScaleCrop>
  <LinksUpToDate>false</LinksUpToDate>
  <CharactersWithSpaces>1183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2022-12-07T02:33:00Z</dcterms:created>
  <dc:creator>文妈</dc:creator>
  <cp:lastModifiedBy>文妈</cp:lastModifiedBy>
  <dcterms:modified xsi:type="dcterms:W3CDTF">2022-12-07T02:35:46Z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72945874A74741768CDE50ED2422005D</vt:lpwstr>
  </property>
</Properties>
</file>