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宋体"/>
          <w:kern w:val="0"/>
          <w:sz w:val="32"/>
          <w:szCs w:val="32"/>
        </w:rPr>
      </w:pPr>
      <w:r>
        <w:rPr>
          <w:rFonts w:hint="eastAsia" w:ascii="黑体" w:hAnsi="黑体" w:eastAsia="黑体" w:cs="宋体"/>
          <w:kern w:val="0"/>
          <w:sz w:val="32"/>
          <w:szCs w:val="32"/>
        </w:rPr>
        <w:t>附件</w:t>
      </w:r>
    </w:p>
    <w:p>
      <w:pPr>
        <w:jc w:val="center"/>
        <w:rPr>
          <w:rFonts w:ascii="方正小标宋_GBK" w:hAnsi="宋体" w:eastAsia="方正小标宋_GBK"/>
          <w:sz w:val="32"/>
          <w:szCs w:val="32"/>
        </w:rPr>
      </w:pPr>
      <w:r>
        <w:rPr>
          <w:rFonts w:hint="eastAsia" w:ascii="方正小标宋_GBK" w:hAnsi="宋体" w:eastAsia="方正小标宋_GBK" w:cs="宋体"/>
          <w:kern w:val="0"/>
          <w:sz w:val="32"/>
          <w:szCs w:val="32"/>
        </w:rPr>
        <w:t>《广州市工程建设项目审批制度改革试点工作领导小组办公室关于房屋建筑工程办理竣工验收备案相关事宜的通知（试行）</w:t>
      </w:r>
      <w:r>
        <w:rPr>
          <w:rFonts w:hint="eastAsia" w:ascii="方正小标宋_GBK" w:hAnsi="宋体" w:eastAsia="方正小标宋_GBK"/>
          <w:sz w:val="32"/>
          <w:szCs w:val="32"/>
        </w:rPr>
        <w:t>》</w:t>
      </w:r>
      <w:r>
        <w:rPr>
          <w:rFonts w:hint="eastAsia" w:ascii="方正小标宋_GBK" w:hAnsi="宋体" w:eastAsia="方正小标宋_GBK"/>
          <w:sz w:val="32"/>
          <w:szCs w:val="32"/>
          <w:lang w:eastAsia="zh-Hans"/>
        </w:rPr>
        <w:t>征求</w:t>
      </w:r>
      <w:r>
        <w:rPr>
          <w:rFonts w:hint="eastAsia" w:ascii="方正小标宋_GBK" w:hAnsi="宋体" w:eastAsia="方正小标宋_GBK"/>
          <w:sz w:val="32"/>
          <w:szCs w:val="32"/>
        </w:rPr>
        <w:t>公众意见采纳情况表</w:t>
      </w:r>
    </w:p>
    <w:p>
      <w:pPr>
        <w:jc w:val="center"/>
        <w:rPr>
          <w:rFonts w:ascii="方正小标宋_GBK" w:hAnsi="宋体" w:eastAsia="方正小标宋_GBK"/>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45"/>
        <w:gridCol w:w="4396"/>
        <w:gridCol w:w="6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opLinePunct/>
              <w:jc w:val="center"/>
              <w:textAlignment w:val="center"/>
              <w:rPr>
                <w:rFonts w:ascii="方正小标宋_GBK" w:hAnsi="方正小标宋_GBK" w:eastAsia="方正小标宋_GBK" w:cs="方正小标宋_GBK"/>
                <w:position w:val="-6"/>
                <w:sz w:val="24"/>
              </w:rPr>
            </w:pPr>
            <w:r>
              <w:rPr>
                <w:rFonts w:hint="eastAsia" w:ascii="方正小标宋_GBK" w:hAnsi="方正小标宋_GBK" w:eastAsia="方正小标宋_GBK" w:cs="方正小标宋_GBK"/>
                <w:position w:val="-6"/>
                <w:sz w:val="24"/>
              </w:rPr>
              <w:t>序号</w:t>
            </w:r>
          </w:p>
        </w:tc>
        <w:tc>
          <w:tcPr>
            <w:tcW w:w="1945" w:type="dxa"/>
            <w:tcBorders>
              <w:top w:val="single" w:color="auto" w:sz="4" w:space="0"/>
              <w:left w:val="single" w:color="auto" w:sz="4" w:space="0"/>
              <w:bottom w:val="single" w:color="auto" w:sz="4" w:space="0"/>
              <w:right w:val="single" w:color="auto" w:sz="4" w:space="0"/>
            </w:tcBorders>
            <w:vAlign w:val="center"/>
          </w:tcPr>
          <w:p>
            <w:pPr>
              <w:topLinePunct/>
              <w:jc w:val="center"/>
              <w:textAlignment w:val="center"/>
              <w:rPr>
                <w:rFonts w:ascii="方正小标宋_GBK" w:hAnsi="方正小标宋_GBK" w:eastAsia="方正小标宋_GBK" w:cs="方正小标宋_GBK"/>
                <w:position w:val="-6"/>
                <w:sz w:val="24"/>
              </w:rPr>
            </w:pPr>
            <w:r>
              <w:rPr>
                <w:rFonts w:hint="eastAsia" w:ascii="方正小标宋_GBK" w:hAnsi="方正小标宋_GBK" w:eastAsia="方正小标宋_GBK" w:cs="方正小标宋_GBK"/>
                <w:position w:val="-6"/>
                <w:sz w:val="24"/>
              </w:rPr>
              <w:t>意见来源</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topLinePunct/>
              <w:jc w:val="center"/>
              <w:textAlignment w:val="center"/>
              <w:rPr>
                <w:rFonts w:ascii="方正小标宋_GBK" w:hAnsi="方正小标宋_GBK" w:eastAsia="方正小标宋_GBK" w:cs="方正小标宋_GBK"/>
                <w:position w:val="-6"/>
                <w:sz w:val="24"/>
              </w:rPr>
            </w:pPr>
            <w:r>
              <w:rPr>
                <w:rFonts w:hint="eastAsia" w:ascii="方正小标宋_GBK" w:hAnsi="方正小标宋_GBK" w:eastAsia="方正小标宋_GBK" w:cs="方正小标宋_GBK"/>
                <w:position w:val="-6"/>
                <w:sz w:val="24"/>
              </w:rPr>
              <w:t>意   见</w:t>
            </w:r>
          </w:p>
        </w:tc>
        <w:tc>
          <w:tcPr>
            <w:tcW w:w="6715" w:type="dxa"/>
            <w:tcBorders>
              <w:top w:val="single" w:color="auto" w:sz="4" w:space="0"/>
              <w:left w:val="single" w:color="auto" w:sz="4" w:space="0"/>
              <w:bottom w:val="single" w:color="auto" w:sz="4" w:space="0"/>
              <w:right w:val="single" w:color="auto" w:sz="4" w:space="0"/>
            </w:tcBorders>
            <w:vAlign w:val="center"/>
          </w:tcPr>
          <w:p>
            <w:pPr>
              <w:topLinePunct/>
              <w:jc w:val="center"/>
              <w:textAlignment w:val="center"/>
              <w:rPr>
                <w:rFonts w:ascii="方正小标宋_GBK" w:hAnsi="方正小标宋_GBK" w:eastAsia="方正小标宋_GBK" w:cs="方正小标宋_GBK"/>
                <w:position w:val="-6"/>
                <w:sz w:val="24"/>
              </w:rPr>
            </w:pPr>
            <w:r>
              <w:rPr>
                <w:rFonts w:hint="eastAsia" w:ascii="方正小标宋_GBK" w:hAnsi="方正小标宋_GBK" w:eastAsia="方正小标宋_GBK" w:cs="方正小标宋_GBK"/>
                <w:position w:val="-6"/>
                <w:sz w:val="24"/>
              </w:rPr>
              <w:t xml:space="preserve">采纳情况及理由 </w:t>
            </w:r>
          </w:p>
          <w:p>
            <w:pPr>
              <w:topLinePunct/>
              <w:jc w:val="center"/>
              <w:textAlignment w:val="center"/>
              <w:rPr>
                <w:rFonts w:ascii="方正小标宋_GBK" w:hAnsi="方正小标宋_GBK" w:eastAsia="方正小标宋_GBK" w:cs="方正小标宋_GBK"/>
                <w:position w:val="-6"/>
                <w:sz w:val="24"/>
              </w:rPr>
            </w:pPr>
            <w:r>
              <w:rPr>
                <w:rFonts w:hint="eastAsia" w:ascii="方正小标宋_GBK" w:hAnsi="方正小标宋_GBK" w:eastAsia="方正小标宋_GBK" w:cs="方正小标宋_GBK"/>
                <w:position w:val="-6"/>
                <w:sz w:val="24"/>
              </w:rPr>
              <w:t>（采纳不需说明理由）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81119635@qq.com</w:t>
            </w:r>
          </w:p>
        </w:tc>
        <w:tc>
          <w:tcPr>
            <w:tcW w:w="439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为保证既有建筑结构安全性及抗震鉴定报告\消防安全评估报告的真实性可靠性，建议：既有建筑结构安全性及抗震鉴定\消防安全评估应由通过广东省建设行政管理部门备案的鉴定机构或检测机构实施，鉴定机构或检测机构应当将相应的鉴定报告或检测报告上传至对应的管理系统或监管系统（目前已具备）；未上传至管理系统或监管系统的，其鉴定报告或检测报告不能作为工程竣工验收资料。验收部门上网一查能查到相应的报告，由此杜绝造假的报告，掌握房屋建筑工程的真正质量。</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方正仿宋_GBK" w:hAnsi="方正仿宋_GBK" w:eastAsia="方正仿宋_GBK" w:cs="方正仿宋_GBK"/>
                <w:sz w:val="24"/>
                <w:lang w:eastAsia="zh-Hans"/>
              </w:rPr>
            </w:pPr>
            <w:r>
              <w:rPr>
                <w:rFonts w:hint="eastAsia" w:ascii="方正仿宋_GBK" w:hAnsi="方正仿宋_GBK" w:eastAsia="方正仿宋_GBK" w:cs="方正仿宋_GBK"/>
                <w:sz w:val="24"/>
                <w:lang w:eastAsia="zh-Hans"/>
              </w:rPr>
              <w:t>采纳</w:t>
            </w:r>
            <w:r>
              <w:rPr>
                <w:rFonts w:ascii="方正仿宋_GBK" w:hAnsi="方正仿宋_GBK" w:eastAsia="方正仿宋_GBK" w:cs="方正仿宋_GBK"/>
                <w:sz w:val="24"/>
                <w:lang w:eastAsia="zh-Hans"/>
              </w:rPr>
              <w:t>。</w:t>
            </w:r>
          </w:p>
          <w:p>
            <w:pPr>
              <w:widowControl/>
              <w:numPr>
                <w:ilvl w:val="0"/>
                <w:numId w:val="1"/>
              </w:numPr>
              <w:spacing w:line="360" w:lineRule="exact"/>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广州市已备案的房屋使用安全鉴定机构已由我局市建设科技中心（房屋安全鉴定中心）对外公布（网址：https://121.8.227.77:9006/housingCensusReport/Building.jsp），已备案的鉴定机构正式出具的鉴定报告可以在我局的官网查询（网址：http://zfcj.gz.gov.cn/zfcj/fwgl/fwjdbg）；或者通过用手机扫鉴定报告上由系统生成的二维码进行查询真伪和结果。</w:t>
            </w:r>
          </w:p>
          <w:p>
            <w:pPr>
              <w:widowControl/>
              <w:numPr>
                <w:ilvl w:val="0"/>
                <w:numId w:val="1"/>
              </w:numPr>
              <w:spacing w:line="360" w:lineRule="exact"/>
              <w:rPr>
                <w:rFonts w:hint="default" w:ascii="方正仿宋_GBK" w:hAnsi="方正仿宋_GBK" w:eastAsia="方正仿宋_GBK" w:cs="方正仿宋_GBK"/>
                <w:sz w:val="24"/>
                <w:lang w:val="en-US" w:eastAsia="zh-CN"/>
              </w:rPr>
            </w:pPr>
            <w:r>
              <w:rPr>
                <w:rFonts w:hint="default" w:ascii="方正仿宋_GBK" w:hAnsi="方正仿宋_GBK" w:eastAsia="方正仿宋_GBK" w:cs="方正仿宋_GBK"/>
                <w:sz w:val="24"/>
                <w:lang w:val="en-US" w:eastAsia="zh-CN"/>
              </w:rPr>
              <w:t>消防安全评估单位可参考广东省消防救援总队对外公布名单（网址：http://jsfw.gdfire.gov.cn/WebPage/MoreJGList.aspx）</w:t>
            </w:r>
            <w:r>
              <w:rPr>
                <w:rFonts w:hint="eastAsia" w:ascii="方正仿宋_GBK" w:hAnsi="方正仿宋_GBK" w:eastAsia="方正仿宋_GBK" w:cs="方正仿宋_GBK"/>
                <w:sz w:val="24"/>
                <w:lang w:val="en-US" w:eastAsia="zh-CN"/>
              </w:rPr>
              <w:t>，相关报告可在广东社会消防技术服务信息平台查询（网址：http://jsfw.gdfire.gov.cn/WebPage/ReportSearch.aspx?type=3）。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方正仿宋_GBK" w:hAnsi="方正仿宋_GBK" w:eastAsia="方正仿宋_GBK" w:cs="方正仿宋_GBK"/>
                <w:sz w:val="24"/>
                <w:lang w:eastAsia="zh-Hans"/>
              </w:rPr>
            </w:pPr>
            <w:r>
              <w:rPr>
                <w:rFonts w:ascii="方正仿宋_GBK" w:hAnsi="方正仿宋_GBK" w:eastAsia="方正仿宋_GBK" w:cs="方正仿宋_GBK"/>
                <w:sz w:val="24"/>
                <w:lang w:eastAsia="zh-Hans"/>
              </w:rPr>
              <w:t>2</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方正仿宋_GBK" w:hAnsi="方正仿宋_GBK" w:eastAsia="方正仿宋_GBK" w:cs="方正仿宋_GBK"/>
                <w:sz w:val="24"/>
                <w:lang w:eastAsia="zh-Hans"/>
              </w:rPr>
            </w:pPr>
            <w:r>
              <w:rPr>
                <w:rFonts w:hint="eastAsia" w:ascii="方正仿宋_GBK" w:hAnsi="方正仿宋_GBK" w:eastAsia="方正仿宋_GBK" w:cs="方正仿宋_GBK"/>
                <w:sz w:val="24"/>
                <w:lang w:eastAsia="zh-Hans"/>
              </w:rPr>
              <w:t>821785894@qq.com</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方正仿宋_GBK" w:hAnsi="方正仿宋_GBK" w:eastAsia="方正仿宋_GBK" w:cs="方正仿宋_GBK"/>
                <w:sz w:val="24"/>
                <w:lang w:eastAsia="zh-Hans"/>
              </w:rPr>
            </w:pPr>
            <w:r>
              <w:rPr>
                <w:rFonts w:hint="eastAsia" w:ascii="方正仿宋_GBK" w:hAnsi="方正仿宋_GBK" w:eastAsia="方正仿宋_GBK" w:cs="方正仿宋_GBK"/>
                <w:sz w:val="24"/>
                <w:lang w:eastAsia="zh-Hans"/>
              </w:rPr>
              <w:t>1、部分非关键资料欠缺的，可在正式批复意见前补齐，节省联合验收总时长2、提前介入现场验收，并节省第二轮各专项审批时长，节省联合验收总时长。</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方正仿宋_GBK" w:hAnsi="方正仿宋_GBK" w:eastAsia="方正仿宋_GBK" w:cs="方正仿宋_GBK"/>
                <w:sz w:val="24"/>
                <w:lang w:eastAsia="zh-Hans"/>
              </w:rPr>
            </w:pPr>
            <w:r>
              <w:rPr>
                <w:rFonts w:hint="eastAsia" w:ascii="方正仿宋_GBK" w:hAnsi="方正仿宋_GBK" w:eastAsia="方正仿宋_GBK" w:cs="方正仿宋_GBK"/>
                <w:sz w:val="24"/>
                <w:lang w:eastAsia="zh-Hans"/>
              </w:rPr>
              <w:t>采纳。</w:t>
            </w:r>
          </w:p>
          <w:p>
            <w:pPr>
              <w:widowControl/>
              <w:spacing w:line="360" w:lineRule="exac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我局已于2022年11月16日联合7部门印发了《广州市房屋建筑工程竣工联合验收工作方案（5.0版）》，按照“一站受理，一家牵头，全程网办”的模式，不</w:t>
            </w:r>
            <w:bookmarkStart w:id="0" w:name="_GoBack"/>
            <w:bookmarkEnd w:id="0"/>
            <w:r>
              <w:rPr>
                <w:rFonts w:hint="eastAsia" w:ascii="方正仿宋_GBK" w:hAnsi="方正仿宋_GBK" w:eastAsia="方正仿宋_GBK" w:cs="方正仿宋_GBK"/>
                <w:sz w:val="24"/>
                <w:lang w:val="en-US" w:eastAsia="zh-CN"/>
              </w:rPr>
              <w:t>断压减</w:t>
            </w:r>
            <w:r>
              <w:rPr>
                <w:rFonts w:hint="eastAsia" w:ascii="方正仿宋_GBK" w:hAnsi="方正仿宋_GBK" w:eastAsia="方正仿宋_GBK" w:cs="方正仿宋_GBK"/>
                <w:sz w:val="24"/>
                <w:lang w:val="en-US" w:eastAsia="zh-Hans"/>
              </w:rPr>
              <w:t>联合验收</w:t>
            </w:r>
            <w:r>
              <w:rPr>
                <w:rFonts w:hint="eastAsia" w:ascii="方正仿宋_GBK" w:hAnsi="方正仿宋_GBK" w:eastAsia="方正仿宋_GBK" w:cs="方正仿宋_GBK"/>
                <w:sz w:val="24"/>
                <w:lang w:val="en-US" w:eastAsia="zh-CN"/>
              </w:rPr>
              <w:t>时限，优化整合流程，支持项目分期申报；强化承诺，可选用承诺制办理部分专项验收（备案），提高验收效率，减轻企业负担，方便群众办事。本次主要针对2018年10月15日联合验收制度实施前的、历史久远的既有建筑，要求建设单位在对既有建筑开展结构安全性及抗震鉴定、消防安全评估、购买既有建筑保险、补办人防建设许可手续和城市基础设施配套费手续后，办理竣工验收备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方正仿宋_GBK" w:hAnsi="方正仿宋_GBK" w:eastAsia="方正仿宋_GBK" w:cs="方正仿宋_GBK"/>
                <w:sz w:val="24"/>
                <w:lang w:eastAsia="zh-Hans"/>
              </w:rPr>
            </w:pPr>
            <w:r>
              <w:rPr>
                <w:rFonts w:ascii="方正仿宋_GBK" w:hAnsi="方正仿宋_GBK" w:eastAsia="方正仿宋_GBK" w:cs="方正仿宋_GBK"/>
                <w:sz w:val="24"/>
                <w:lang w:eastAsia="zh-Hans"/>
              </w:rPr>
              <w:t>3</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方正仿宋_GBK" w:hAnsi="方正仿宋_GBK" w:eastAsia="方正仿宋_GBK" w:cs="方正仿宋_GBK"/>
                <w:sz w:val="24"/>
                <w:lang w:eastAsia="zh-Hans"/>
              </w:rPr>
            </w:pPr>
            <w:r>
              <w:rPr>
                <w:rFonts w:hint="eastAsia" w:ascii="方正仿宋_GBK" w:hAnsi="方正仿宋_GBK" w:eastAsia="方正仿宋_GBK" w:cs="方正仿宋_GBK"/>
                <w:sz w:val="24"/>
                <w:lang w:eastAsia="zh-Hans"/>
              </w:rPr>
              <w:t>丘生，345813782@qq.com</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方正仿宋_GBK" w:hAnsi="方正仿宋_GBK" w:eastAsia="方正仿宋_GBK" w:cs="方正仿宋_GBK"/>
                <w:color w:val="000000" w:themeColor="text1"/>
                <w:sz w:val="24"/>
                <w:lang w:eastAsia="zh-Hans"/>
                <w14:textFill>
                  <w14:solidFill>
                    <w14:schemeClr w14:val="tx1"/>
                  </w14:solidFill>
                </w14:textFill>
              </w:rPr>
            </w:pPr>
            <w:r>
              <w:rPr>
                <w:rFonts w:hint="eastAsia" w:ascii="方正仿宋_GBK" w:hAnsi="方正仿宋_GBK" w:eastAsia="方正仿宋_GBK" w:cs="方正仿宋_GBK"/>
                <w:color w:val="000000" w:themeColor="text1"/>
                <w:sz w:val="24"/>
                <w:lang w:eastAsia="zh-Hans"/>
                <w14:textFill>
                  <w14:solidFill>
                    <w14:schemeClr w14:val="tx1"/>
                  </w14:solidFill>
                </w14:textFill>
              </w:rPr>
              <w:t>1、建议普及、并简化竣工验收备案手续，将所有基建项目纳入竣工验收备案。2、建议对历史项目业绩，提供竣工验收备案通道，完善竣工验收备案手续。</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方正仿宋_GBK" w:hAnsi="方正仿宋_GBK" w:eastAsia="方正仿宋_GBK" w:cs="方正仿宋_GBK"/>
                <w:color w:val="000000" w:themeColor="text1"/>
                <w:sz w:val="24"/>
                <w:lang w:eastAsia="zh-Hans"/>
                <w14:textFill>
                  <w14:solidFill>
                    <w14:schemeClr w14:val="tx1"/>
                  </w14:solidFill>
                </w14:textFill>
              </w:rPr>
            </w:pPr>
            <w:r>
              <w:rPr>
                <w:rFonts w:hint="eastAsia" w:ascii="方正仿宋_GBK" w:hAnsi="方正仿宋_GBK" w:eastAsia="方正仿宋_GBK" w:cs="方正仿宋_GBK"/>
                <w:color w:val="000000" w:themeColor="text1"/>
                <w:sz w:val="24"/>
                <w:lang w:eastAsia="zh-Hans"/>
                <w14:textFill>
                  <w14:solidFill>
                    <w14:schemeClr w14:val="tx1"/>
                  </w14:solidFill>
                </w14:textFill>
              </w:rPr>
              <w:t>采纳</w:t>
            </w:r>
            <w:r>
              <w:rPr>
                <w:rFonts w:ascii="方正仿宋_GBK" w:hAnsi="方正仿宋_GBK" w:eastAsia="方正仿宋_GBK" w:cs="方正仿宋_GBK"/>
                <w:color w:val="000000" w:themeColor="text1"/>
                <w:sz w:val="24"/>
                <w:lang w:eastAsia="zh-Hans"/>
                <w14:textFill>
                  <w14:solidFill>
                    <w14:schemeClr w14:val="tx1"/>
                  </w14:solidFill>
                </w14:textFill>
              </w:rPr>
              <w:t>。</w:t>
            </w:r>
          </w:p>
          <w:p>
            <w:pPr>
              <w:widowControl/>
              <w:spacing w:line="360" w:lineRule="exact"/>
              <w:rPr>
                <w:rFonts w:hint="default" w:ascii="方正仿宋_GBK" w:hAnsi="方正仿宋_GBK" w:eastAsia="方正仿宋_GBK" w:cs="方正仿宋_GBK"/>
                <w:color w:val="000000" w:themeColor="text1"/>
                <w:sz w:val="24"/>
                <w:lang w:val="en-US" w:eastAsia="zh-Hans"/>
                <w14:textFill>
                  <w14:solidFill>
                    <w14:schemeClr w14:val="tx1"/>
                  </w14:solidFill>
                </w14:textFill>
              </w:rPr>
            </w:pPr>
            <w:r>
              <w:rPr>
                <w:rFonts w:hint="eastAsia" w:ascii="方正仿宋_GBK" w:hAnsi="方正仿宋_GBK" w:eastAsia="方正仿宋_GBK" w:cs="方正仿宋_GBK"/>
                <w:color w:val="000000"/>
                <w:sz w:val="24"/>
                <w:szCs w:val="24"/>
                <w:lang w:val="en-US" w:eastAsia="zh-CN"/>
              </w:rPr>
              <w:t>1、本次已对竣工验收备案材料进行简化，内容涵盖基建项目。2、历史项目业绩与本文内容无关，我局已出台办理业绩相关政策文件。</w:t>
            </w:r>
          </w:p>
        </w:tc>
      </w:tr>
    </w:tbl>
    <w:p>
      <w:pPr>
        <w:rPr>
          <w:rFonts w:ascii="仿宋_GB2312" w:hAnsi="仿宋_GB2312" w:eastAsia="仿宋_GB2312" w:cs="仿宋_GB2312"/>
          <w:sz w:val="24"/>
        </w:rPr>
      </w:pPr>
    </w:p>
    <w:sectPr>
      <w:pgSz w:w="16838" w:h="11906" w:orient="landscape"/>
      <w:pgMar w:top="1800" w:right="1440" w:bottom="99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F78795-023B-4CFD-B683-E8B23E0707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3E690EA6-B335-4932-87C1-1EA70337C1DA}"/>
  </w:font>
  <w:font w:name="方正仿宋_GBK">
    <w:panose1 w:val="02000000000000000000"/>
    <w:charset w:val="86"/>
    <w:family w:val="auto"/>
    <w:pitch w:val="default"/>
    <w:sig w:usb0="A00002BF" w:usb1="38CF7CFA" w:usb2="00082016" w:usb3="00000000" w:csb0="00040001" w:csb1="00000000"/>
    <w:embedRegular r:id="rId3" w:fontKey="{C776ED38-CFE6-4A49-ACBB-195894C6EFD5}"/>
  </w:font>
  <w:font w:name="仿宋_GB2312">
    <w:panose1 w:val="02010609030101010101"/>
    <w:charset w:val="86"/>
    <w:family w:val="modern"/>
    <w:pitch w:val="default"/>
    <w:sig w:usb0="00000001" w:usb1="080E0000" w:usb2="00000000" w:usb3="00000000" w:csb0="00040000" w:csb1="00000000"/>
    <w:embedRegular r:id="rId4" w:fontKey="{6AFDF133-292E-4722-9300-EBA7358A61F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BC06D"/>
    <w:multiLevelType w:val="singleLevel"/>
    <w:tmpl w:val="EDDBC0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iNmE0MjNiYzc4MmU0MmNkODM3ZTUwNGNiNzhlMjAifQ=="/>
  </w:docVars>
  <w:rsids>
    <w:rsidRoot w:val="0034008F"/>
    <w:rsid w:val="00262FB2"/>
    <w:rsid w:val="002B35A4"/>
    <w:rsid w:val="0034008F"/>
    <w:rsid w:val="00580084"/>
    <w:rsid w:val="00620616"/>
    <w:rsid w:val="006A468C"/>
    <w:rsid w:val="00814E27"/>
    <w:rsid w:val="008E256A"/>
    <w:rsid w:val="009B5250"/>
    <w:rsid w:val="00A20D87"/>
    <w:rsid w:val="00EB3E22"/>
    <w:rsid w:val="033A6871"/>
    <w:rsid w:val="069F3BC7"/>
    <w:rsid w:val="099C718D"/>
    <w:rsid w:val="0B6C2FE9"/>
    <w:rsid w:val="0F266237"/>
    <w:rsid w:val="12533D65"/>
    <w:rsid w:val="13181D71"/>
    <w:rsid w:val="15872F83"/>
    <w:rsid w:val="170E011C"/>
    <w:rsid w:val="1BAF0768"/>
    <w:rsid w:val="1C161DDD"/>
    <w:rsid w:val="1FFB58D5"/>
    <w:rsid w:val="20B51A8E"/>
    <w:rsid w:val="21EB25E9"/>
    <w:rsid w:val="23626449"/>
    <w:rsid w:val="2C610E53"/>
    <w:rsid w:val="322A5258"/>
    <w:rsid w:val="33B60F22"/>
    <w:rsid w:val="35581EC6"/>
    <w:rsid w:val="36971F6E"/>
    <w:rsid w:val="36B24C0E"/>
    <w:rsid w:val="37BFAD2C"/>
    <w:rsid w:val="386B0EA1"/>
    <w:rsid w:val="39513FFD"/>
    <w:rsid w:val="3E8D3132"/>
    <w:rsid w:val="3FFC3940"/>
    <w:rsid w:val="40E60709"/>
    <w:rsid w:val="41341981"/>
    <w:rsid w:val="41E73751"/>
    <w:rsid w:val="43B9111D"/>
    <w:rsid w:val="44315447"/>
    <w:rsid w:val="45C67B21"/>
    <w:rsid w:val="45D76445"/>
    <w:rsid w:val="4740475F"/>
    <w:rsid w:val="4A740828"/>
    <w:rsid w:val="4B004F08"/>
    <w:rsid w:val="4ED806C9"/>
    <w:rsid w:val="52C04276"/>
    <w:rsid w:val="553D46AE"/>
    <w:rsid w:val="55C91693"/>
    <w:rsid w:val="57061546"/>
    <w:rsid w:val="5714319B"/>
    <w:rsid w:val="58256EE4"/>
    <w:rsid w:val="5C1F004D"/>
    <w:rsid w:val="5DCF2099"/>
    <w:rsid w:val="5ED54C05"/>
    <w:rsid w:val="5F724B4A"/>
    <w:rsid w:val="61826B9A"/>
    <w:rsid w:val="637D586B"/>
    <w:rsid w:val="64283A29"/>
    <w:rsid w:val="649B41FB"/>
    <w:rsid w:val="66B37446"/>
    <w:rsid w:val="68C26601"/>
    <w:rsid w:val="6C2C6080"/>
    <w:rsid w:val="6E405E13"/>
    <w:rsid w:val="75DA47EA"/>
    <w:rsid w:val="77592A9D"/>
    <w:rsid w:val="77FA7979"/>
    <w:rsid w:val="786F10CD"/>
    <w:rsid w:val="789631FF"/>
    <w:rsid w:val="79506FAF"/>
    <w:rsid w:val="7B6FE560"/>
    <w:rsid w:val="7BDA2C48"/>
    <w:rsid w:val="7CD87431"/>
    <w:rsid w:val="7F8405ED"/>
    <w:rsid w:val="7FBEFC8F"/>
    <w:rsid w:val="B2D79E1D"/>
    <w:rsid w:val="BCBBF1F7"/>
    <w:rsid w:val="F636AE38"/>
    <w:rsid w:val="F65798B0"/>
    <w:rsid w:val="FE8027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jc w:val="left"/>
    </w:pPr>
    <w:rPr>
      <w:rFonts w:ascii="宋体" w:hAnsi="宋体" w:eastAsia="宋体"/>
      <w:kern w:val="0"/>
      <w:sz w:val="24"/>
    </w:rPr>
  </w:style>
  <w:style w:type="paragraph" w:styleId="3">
    <w:name w:val="annotation text"/>
    <w:basedOn w:val="1"/>
    <w:autoRedefine/>
    <w:unhideWhenUsed/>
    <w:qFormat/>
    <w:uiPriority w:val="99"/>
    <w:pPr>
      <w:jc w:val="left"/>
    </w:pPr>
  </w:style>
  <w:style w:type="paragraph" w:styleId="4">
    <w:name w:val="Balloon Text"/>
    <w:basedOn w:val="1"/>
    <w:link w:val="12"/>
    <w:autoRedefine/>
    <w:qFormat/>
    <w:uiPriority w:val="0"/>
    <w:rPr>
      <w:sz w:val="18"/>
      <w:szCs w:val="18"/>
    </w:rPr>
  </w:style>
  <w:style w:type="paragraph" w:styleId="5">
    <w:name w:val="footer"/>
    <w:basedOn w:val="1"/>
    <w:link w:val="11"/>
    <w:autoRedefine/>
    <w:qFormat/>
    <w:uiPriority w:val="0"/>
    <w:pPr>
      <w:tabs>
        <w:tab w:val="center" w:pos="4153"/>
        <w:tab w:val="right" w:pos="8306"/>
      </w:tabs>
      <w:snapToGrid w:val="0"/>
      <w:jc w:val="left"/>
    </w:pPr>
    <w:rPr>
      <w:sz w:val="18"/>
      <w:szCs w:val="18"/>
    </w:rPr>
  </w:style>
  <w:style w:type="paragraph" w:styleId="6">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autoRedefine/>
    <w:qFormat/>
    <w:uiPriority w:val="0"/>
    <w:rPr>
      <w:rFonts w:asciiTheme="minorHAnsi" w:hAnsiTheme="minorHAnsi" w:eastAsiaTheme="minorEastAsia" w:cstheme="minorBidi"/>
      <w:kern w:val="2"/>
      <w:sz w:val="18"/>
      <w:szCs w:val="18"/>
    </w:rPr>
  </w:style>
  <w:style w:type="character" w:customStyle="1" w:styleId="11">
    <w:name w:val="页脚 Char"/>
    <w:basedOn w:val="9"/>
    <w:link w:val="5"/>
    <w:autoRedefine/>
    <w:qFormat/>
    <w:uiPriority w:val="0"/>
    <w:rPr>
      <w:rFonts w:asciiTheme="minorHAnsi" w:hAnsiTheme="minorHAnsi" w:eastAsiaTheme="minorEastAsia" w:cstheme="minorBidi"/>
      <w:kern w:val="2"/>
      <w:sz w:val="18"/>
      <w:szCs w:val="18"/>
    </w:rPr>
  </w:style>
  <w:style w:type="character" w:customStyle="1" w:styleId="12">
    <w:name w:val="批注框文本 Char"/>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117</Words>
  <Characters>671</Characters>
  <Lines>5</Lines>
  <Paragraphs>1</Paragraphs>
  <TotalTime>5</TotalTime>
  <ScaleCrop>false</ScaleCrop>
  <LinksUpToDate>false</LinksUpToDate>
  <CharactersWithSpaces>787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2022-02-23T08:38:00Z</dcterms:created>
  <dc:creator>admin</dc:creator>
  <cp:lastModifiedBy>彭志伟</cp:lastModifiedBy>
  <cp:lastPrinted>2021-07-10T02:59:00Z</cp:lastPrinted>
  <dcterms:modified xsi:type="dcterms:W3CDTF">2024-02-20T02:06:20Z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364DE81AEB6049C78E4C8D64F36DF4C1_13</vt:lpwstr>
  </property>
</Properties>
</file>