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宋体"/>
          <w:kern w:val="0"/>
          <w:sz w:val="32"/>
          <w:szCs w:val="32"/>
        </w:rPr>
      </w:pPr>
      <w:r>
        <w:rPr>
          <w:rFonts w:hint="eastAsia" w:ascii="黑体" w:hAnsi="黑体" w:eastAsia="黑体" w:cs="宋体"/>
          <w:kern w:val="0"/>
          <w:sz w:val="32"/>
          <w:szCs w:val="32"/>
        </w:rPr>
        <w:t>附件</w:t>
      </w:r>
    </w:p>
    <w:p>
      <w:pPr>
        <w:jc w:val="center"/>
        <w:rPr>
          <w:rFonts w:ascii="方正小标宋_GBK" w:hAnsi="宋体" w:eastAsia="方正小标宋_GBK"/>
          <w:sz w:val="32"/>
          <w:szCs w:val="32"/>
        </w:rPr>
      </w:pPr>
      <w:r>
        <w:rPr>
          <w:rFonts w:hint="eastAsia" w:ascii="方正小标宋_GBK" w:hAnsi="宋体" w:eastAsia="方正小标宋_GBK" w:cs="宋体"/>
          <w:kern w:val="0"/>
          <w:sz w:val="32"/>
          <w:szCs w:val="32"/>
        </w:rPr>
        <w:t>《广州市建筑工程初步设计技术审查要点</w:t>
      </w:r>
      <w:r>
        <w:rPr>
          <w:rFonts w:hint="eastAsia" w:ascii="方正小标宋_GBK" w:hAnsi="宋体" w:eastAsia="方正小标宋_GBK"/>
          <w:sz w:val="32"/>
          <w:szCs w:val="32"/>
        </w:rPr>
        <w:t>》</w:t>
      </w:r>
      <w:r>
        <w:rPr>
          <w:rFonts w:hint="eastAsia" w:ascii="方正小标宋_GBK" w:hAnsi="宋体" w:eastAsia="方正小标宋_GBK"/>
          <w:sz w:val="32"/>
          <w:szCs w:val="32"/>
          <w:lang w:eastAsia="zh-Hans"/>
        </w:rPr>
        <w:t>征求</w:t>
      </w:r>
      <w:r>
        <w:rPr>
          <w:rFonts w:hint="eastAsia" w:ascii="方正小标宋_GBK" w:hAnsi="宋体" w:eastAsia="方正小标宋_GBK"/>
          <w:sz w:val="32"/>
          <w:szCs w:val="32"/>
        </w:rPr>
        <w:t>公众意见采纳情况表</w:t>
      </w:r>
    </w:p>
    <w:p>
      <w:pPr>
        <w:jc w:val="center"/>
        <w:rPr>
          <w:rFonts w:ascii="方正小标宋_GBK" w:hAnsi="宋体" w:eastAsia="方正小标宋_GBK"/>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45"/>
        <w:gridCol w:w="4396"/>
        <w:gridCol w:w="6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topLinePunct/>
              <w:jc w:val="center"/>
              <w:textAlignment w:val="center"/>
              <w:rPr>
                <w:rFonts w:ascii="方正小标宋_GBK" w:hAnsi="方正小标宋_GBK" w:eastAsia="方正小标宋_GBK" w:cs="方正小标宋_GBK"/>
                <w:position w:val="-6"/>
                <w:sz w:val="24"/>
                <w:highlight w:val="none"/>
              </w:rPr>
            </w:pPr>
            <w:r>
              <w:rPr>
                <w:rFonts w:hint="eastAsia" w:ascii="方正小标宋_GBK" w:hAnsi="方正小标宋_GBK" w:eastAsia="方正小标宋_GBK" w:cs="方正小标宋_GBK"/>
                <w:position w:val="-6"/>
                <w:sz w:val="24"/>
                <w:highlight w:val="none"/>
              </w:rPr>
              <w:t>序号</w:t>
            </w:r>
          </w:p>
        </w:tc>
        <w:tc>
          <w:tcPr>
            <w:tcW w:w="1945" w:type="dxa"/>
            <w:tcBorders>
              <w:top w:val="single" w:color="auto" w:sz="4" w:space="0"/>
              <w:left w:val="single" w:color="auto" w:sz="4" w:space="0"/>
              <w:bottom w:val="single" w:color="auto" w:sz="4" w:space="0"/>
              <w:right w:val="single" w:color="auto" w:sz="4" w:space="0"/>
            </w:tcBorders>
            <w:vAlign w:val="center"/>
          </w:tcPr>
          <w:p>
            <w:pPr>
              <w:topLinePunct/>
              <w:jc w:val="center"/>
              <w:textAlignment w:val="center"/>
              <w:rPr>
                <w:rFonts w:ascii="方正小标宋_GBK" w:hAnsi="方正小标宋_GBK" w:eastAsia="方正小标宋_GBK" w:cs="方正小标宋_GBK"/>
                <w:position w:val="-6"/>
                <w:sz w:val="24"/>
                <w:highlight w:val="none"/>
              </w:rPr>
            </w:pPr>
            <w:r>
              <w:rPr>
                <w:rFonts w:hint="eastAsia" w:ascii="方正小标宋_GBK" w:hAnsi="方正小标宋_GBK" w:eastAsia="方正小标宋_GBK" w:cs="方正小标宋_GBK"/>
                <w:position w:val="-6"/>
                <w:sz w:val="24"/>
                <w:highlight w:val="none"/>
              </w:rPr>
              <w:t>意见来源</w:t>
            </w:r>
          </w:p>
        </w:tc>
        <w:tc>
          <w:tcPr>
            <w:tcW w:w="4396" w:type="dxa"/>
            <w:tcBorders>
              <w:top w:val="single" w:color="auto" w:sz="4" w:space="0"/>
              <w:left w:val="single" w:color="auto" w:sz="4" w:space="0"/>
              <w:bottom w:val="single" w:color="auto" w:sz="4" w:space="0"/>
              <w:right w:val="single" w:color="auto" w:sz="4" w:space="0"/>
            </w:tcBorders>
            <w:vAlign w:val="center"/>
          </w:tcPr>
          <w:p>
            <w:pPr>
              <w:widowControl/>
              <w:topLinePunct/>
              <w:jc w:val="center"/>
              <w:textAlignment w:val="center"/>
              <w:rPr>
                <w:rFonts w:ascii="方正小标宋_GBK" w:hAnsi="方正小标宋_GBK" w:eastAsia="方正小标宋_GBK" w:cs="方正小标宋_GBK"/>
                <w:position w:val="-6"/>
                <w:sz w:val="24"/>
                <w:highlight w:val="none"/>
              </w:rPr>
            </w:pPr>
            <w:r>
              <w:rPr>
                <w:rFonts w:hint="eastAsia" w:ascii="方正小标宋_GBK" w:hAnsi="方正小标宋_GBK" w:eastAsia="方正小标宋_GBK" w:cs="方正小标宋_GBK"/>
                <w:position w:val="-6"/>
                <w:sz w:val="24"/>
                <w:highlight w:val="none"/>
              </w:rPr>
              <w:t>意   见</w:t>
            </w:r>
          </w:p>
        </w:tc>
        <w:tc>
          <w:tcPr>
            <w:tcW w:w="6715" w:type="dxa"/>
            <w:tcBorders>
              <w:top w:val="single" w:color="auto" w:sz="4" w:space="0"/>
              <w:left w:val="single" w:color="auto" w:sz="4" w:space="0"/>
              <w:bottom w:val="single" w:color="auto" w:sz="4" w:space="0"/>
              <w:right w:val="single" w:color="auto" w:sz="4" w:space="0"/>
            </w:tcBorders>
            <w:vAlign w:val="center"/>
          </w:tcPr>
          <w:p>
            <w:pPr>
              <w:topLinePunct/>
              <w:jc w:val="center"/>
              <w:textAlignment w:val="center"/>
              <w:rPr>
                <w:rFonts w:ascii="方正小标宋_GBK" w:hAnsi="方正小标宋_GBK" w:eastAsia="方正小标宋_GBK" w:cs="方正小标宋_GBK"/>
                <w:position w:val="-6"/>
                <w:sz w:val="24"/>
                <w:highlight w:val="none"/>
              </w:rPr>
            </w:pPr>
            <w:r>
              <w:rPr>
                <w:rFonts w:hint="eastAsia" w:ascii="方正小标宋_GBK" w:hAnsi="方正小标宋_GBK" w:eastAsia="方正小标宋_GBK" w:cs="方正小标宋_GBK"/>
                <w:position w:val="-6"/>
                <w:sz w:val="24"/>
                <w:highlight w:val="none"/>
              </w:rPr>
              <w:t xml:space="preserve">采纳情况及理由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w:t>
            </w:r>
          </w:p>
        </w:tc>
        <w:tc>
          <w:tcPr>
            <w:tcW w:w="19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649632711@qq.com</w:t>
            </w:r>
          </w:p>
        </w:tc>
        <w:tc>
          <w:tcPr>
            <w:tcW w:w="439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没有道路工程的初步设计审查要点么？</w:t>
            </w:r>
          </w:p>
        </w:tc>
        <w:tc>
          <w:tcPr>
            <w:tcW w:w="67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CN"/>
              </w:rPr>
              <w:t>解释</w:t>
            </w:r>
            <w:r>
              <w:rPr>
                <w:rFonts w:ascii="方正仿宋_GBK" w:hAnsi="方正仿宋_GBK" w:eastAsia="方正仿宋_GBK" w:cs="方正仿宋_GBK"/>
                <w:sz w:val="24"/>
                <w:highlight w:val="none"/>
                <w:lang w:eastAsia="zh-Hans"/>
              </w:rPr>
              <w:t>。</w:t>
            </w:r>
          </w:p>
          <w:p>
            <w:pPr>
              <w:widowControl/>
              <w:numPr>
                <w:ilvl w:val="0"/>
                <w:numId w:val="0"/>
              </w:numPr>
              <w:spacing w:line="360" w:lineRule="exact"/>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道路工程审查要点以其行业主管部门发布为准，不属于本次征求意见范围。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方正仿宋_GBK" w:hAnsi="方正仿宋_GBK" w:eastAsia="方正仿宋_GBK" w:cs="方正仿宋_GBK"/>
                <w:sz w:val="24"/>
                <w:highlight w:val="none"/>
                <w:lang w:eastAsia="zh-Hans"/>
              </w:rPr>
            </w:pPr>
            <w:r>
              <w:rPr>
                <w:rFonts w:ascii="方正仿宋_GBK" w:hAnsi="方正仿宋_GBK" w:eastAsia="方正仿宋_GBK" w:cs="方正仿宋_GBK"/>
                <w:sz w:val="24"/>
                <w:highlight w:val="none"/>
                <w:lang w:eastAsia="zh-Hans"/>
              </w:rPr>
              <w:t>2</w:t>
            </w:r>
          </w:p>
        </w:tc>
        <w:tc>
          <w:tcPr>
            <w:tcW w:w="19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Hans"/>
              </w:rPr>
              <w:t>15800002867  hujiangping@gzhanhua.com</w:t>
            </w:r>
          </w:p>
        </w:tc>
        <w:tc>
          <w:tcPr>
            <w:tcW w:w="439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Hans"/>
              </w:rPr>
              <w:t>建议将海绵城市设计作为专篇单列，不要列入给排水专业的审查范围：海绵城市设计类似绿色建筑设计（或消防专篇），是一个多专业合作的成果，不是那一专业可独立完成的，宜独立一个专篇或独立设计分项（综合多专业）来进行审查比较合理。其一：其涵盖建筑、结构、园林、给排水多个专业等，且广州海绵城市设计专家库专家也是多专业的集合体，若归为给排水专业的一个分支小类，对于日后海绵城市设计的专项评估及专家库内专家成员的设置，从程序上来讲会产生一个悖论，不利于梳理海绵城市设计工作的各项流程。其二：独立一个专项，其设计收费单列，有专职的海绵城市设计人员，避免因归类混淆，导致海绵城市设计收费过于低廉，无人愿意承担该设计专项，也无人承担该专项的统筹及相关责任，不利于海绵城市设计专项的发展。</w:t>
            </w:r>
          </w:p>
        </w:tc>
        <w:tc>
          <w:tcPr>
            <w:tcW w:w="67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CN"/>
              </w:rPr>
              <w:t>不</w:t>
            </w:r>
            <w:r>
              <w:rPr>
                <w:rFonts w:hint="eastAsia" w:ascii="方正仿宋_GBK" w:hAnsi="方正仿宋_GBK" w:eastAsia="方正仿宋_GBK" w:cs="方正仿宋_GBK"/>
                <w:sz w:val="24"/>
                <w:highlight w:val="none"/>
                <w:lang w:eastAsia="zh-Hans"/>
              </w:rPr>
              <w:t>采纳。</w:t>
            </w:r>
          </w:p>
          <w:p>
            <w:pPr>
              <w:widowControl/>
              <w:spacing w:line="360" w:lineRule="exact"/>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根据《广州市人民政府办公厅关于印发广州市海绵城市建设管理办法的通知》（穗府办规〔2020〕27号）第十三条：“市级有关行政管理部门在初步设计阶段，应审查海绵城市建设专篇中“四图三表”落实情况，并在批复文件中载明”，初步设计阶段主要审查“四图三表”，因此给排水为主要审查专业，其他专业也应根据海绵城市专篇等设计文件内容进行本专业的审查，但不列入审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方正仿宋_GBK" w:hAnsi="方正仿宋_GBK" w:eastAsia="方正仿宋_GBK" w:cs="方正仿宋_GBK"/>
                <w:sz w:val="24"/>
                <w:highlight w:val="none"/>
                <w:lang w:eastAsia="zh-Hans"/>
              </w:rPr>
            </w:pPr>
            <w:r>
              <w:rPr>
                <w:rFonts w:ascii="方正仿宋_GBK" w:hAnsi="方正仿宋_GBK" w:eastAsia="方正仿宋_GBK" w:cs="方正仿宋_GBK"/>
                <w:sz w:val="24"/>
                <w:highlight w:val="none"/>
                <w:lang w:eastAsia="zh-Hans"/>
              </w:rPr>
              <w:t>3</w:t>
            </w:r>
          </w:p>
        </w:tc>
        <w:tc>
          <w:tcPr>
            <w:tcW w:w="19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Hans"/>
              </w:rPr>
              <w:t>wyt_wenchao@163.com</w:t>
            </w:r>
          </w:p>
        </w:tc>
        <w:tc>
          <w:tcPr>
            <w:tcW w:w="439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方正仿宋_GBK" w:hAnsi="方正仿宋_GBK" w:eastAsia="方正仿宋_GBK" w:cs="方正仿宋_GBK"/>
                <w:color w:val="000000" w:themeColor="text1"/>
                <w:sz w:val="24"/>
                <w:highlight w:val="none"/>
                <w:lang w:eastAsia="zh-Hans"/>
                <w14:textFill>
                  <w14:solidFill>
                    <w14:schemeClr w14:val="tx1"/>
                  </w14:solidFill>
                </w14:textFill>
              </w:rPr>
            </w:pPr>
            <w:r>
              <w:rPr>
                <w:rFonts w:hint="eastAsia" w:ascii="方正仿宋_GBK" w:hAnsi="方正仿宋_GBK" w:eastAsia="方正仿宋_GBK" w:cs="方正仿宋_GBK"/>
                <w:color w:val="000000" w:themeColor="text1"/>
                <w:sz w:val="24"/>
                <w:highlight w:val="none"/>
                <w:lang w:eastAsia="zh-Hans"/>
                <w14:textFill>
                  <w14:solidFill>
                    <w14:schemeClr w14:val="tx1"/>
                  </w14:solidFill>
                </w14:textFill>
              </w:rPr>
              <w:t>建议在要点中增加有关平急两用的内容，如项目属于平急两用的，应审查平时设计方案的同时，审查平急转换设计专篇</w:t>
            </w:r>
          </w:p>
        </w:tc>
        <w:tc>
          <w:tcPr>
            <w:tcW w:w="67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方正仿宋_GBK" w:hAnsi="方正仿宋_GBK" w:eastAsia="方正仿宋_GBK" w:cs="方正仿宋_GBK"/>
                <w:color w:val="000000" w:themeColor="text1"/>
                <w:sz w:val="24"/>
                <w:highlight w:val="none"/>
                <w:lang w:eastAsia="zh-Hans"/>
                <w14:textFill>
                  <w14:solidFill>
                    <w14:schemeClr w14:val="tx1"/>
                  </w14:solidFill>
                </w14:textFill>
              </w:rPr>
            </w:pPr>
            <w:r>
              <w:rPr>
                <w:rFonts w:hint="eastAsia" w:ascii="方正仿宋_GBK" w:hAnsi="方正仿宋_GBK" w:eastAsia="方正仿宋_GBK" w:cs="方正仿宋_GBK"/>
                <w:color w:val="000000" w:themeColor="text1"/>
                <w:sz w:val="24"/>
                <w:highlight w:val="none"/>
                <w:lang w:eastAsia="zh-Hans"/>
                <w14:textFill>
                  <w14:solidFill>
                    <w14:schemeClr w14:val="tx1"/>
                  </w14:solidFill>
                </w14:textFill>
              </w:rPr>
              <w:t>采纳</w:t>
            </w:r>
            <w:r>
              <w:rPr>
                <w:rFonts w:ascii="方正仿宋_GBK" w:hAnsi="方正仿宋_GBK" w:eastAsia="方正仿宋_GBK" w:cs="方正仿宋_GBK"/>
                <w:color w:val="000000" w:themeColor="text1"/>
                <w:sz w:val="24"/>
                <w:highlight w:val="none"/>
                <w:lang w:eastAsia="zh-Hans"/>
                <w14:textFill>
                  <w14:solidFill>
                    <w14:schemeClr w14:val="tx1"/>
                  </w14:solidFill>
                </w14:textFill>
              </w:rPr>
              <w:t>。</w:t>
            </w:r>
          </w:p>
          <w:p>
            <w:pPr>
              <w:widowControl/>
              <w:spacing w:line="360" w:lineRule="exact"/>
              <w:rPr>
                <w:rFonts w:hint="default" w:ascii="方正仿宋_GBK" w:hAnsi="方正仿宋_GBK" w:eastAsia="方正仿宋_GBK" w:cs="方正仿宋_GBK"/>
                <w:color w:val="000000" w:themeColor="text1"/>
                <w:sz w:val="24"/>
                <w:highlight w:val="none"/>
                <w:lang w:val="en-US" w:eastAsia="zh-Hans"/>
                <w14:textFill>
                  <w14:solidFill>
                    <w14:schemeClr w14:val="tx1"/>
                  </w14:solidFill>
                </w14:textFill>
              </w:rPr>
            </w:pPr>
            <w:r>
              <w:rPr>
                <w:rFonts w:hint="default" w:ascii="方正仿宋_GBK" w:hAnsi="方正仿宋_GBK" w:eastAsia="方正仿宋_GBK" w:cs="方正仿宋_GBK"/>
                <w:color w:val="000000" w:themeColor="text1"/>
                <w:sz w:val="24"/>
                <w:highlight w:val="none"/>
                <w:lang w:val="en-US" w:eastAsia="zh-Hans"/>
                <w14:textFill>
                  <w14:solidFill>
                    <w14:schemeClr w14:val="tx1"/>
                  </w14:solidFill>
                </w14:textFill>
              </w:rPr>
              <w:t>将平急两用设计专篇作为要件，写入“文件要求”第（二）点。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方正仿宋_GBK" w:hAnsi="方正仿宋_GBK" w:eastAsia="方正仿宋_GBK" w:cs="方正仿宋_GBK"/>
                <w:sz w:val="24"/>
                <w:highlight w:val="none"/>
                <w:lang w:eastAsia="zh-Hans"/>
              </w:rPr>
            </w:pPr>
          </w:p>
          <w:p>
            <w:pPr>
              <w:widowControl/>
              <w:spacing w:line="360" w:lineRule="exact"/>
              <w:jc w:val="center"/>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4</w:t>
            </w:r>
          </w:p>
        </w:tc>
        <w:tc>
          <w:tcPr>
            <w:tcW w:w="19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Hans"/>
              </w:rPr>
              <w:t>weng@pearl-river.com</w:t>
            </w:r>
          </w:p>
        </w:tc>
        <w:tc>
          <w:tcPr>
            <w:tcW w:w="439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both"/>
              <w:rPr>
                <w:rFonts w:hint="eastAsia"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Hans"/>
              </w:rPr>
              <w:t>1、缺少绿色建筑专篇、人防专篇的设计要求，建议补充。还有一些项目上的特殊设计，非常规的，如特殊消防设计、涉嫌突破强条等的设计情况需要补充评审或资料的一些内容。</w:t>
            </w:r>
          </w:p>
        </w:tc>
        <w:tc>
          <w:tcPr>
            <w:tcW w:w="67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方正仿宋_GBK" w:hAnsi="方正仿宋_GBK" w:eastAsia="方正仿宋_GBK" w:cs="方正仿宋_GBK"/>
                <w:sz w:val="24"/>
                <w:highlight w:val="none"/>
                <w:lang w:val="en-US" w:eastAsia="zh-Hans"/>
              </w:rPr>
            </w:pPr>
            <w:r>
              <w:rPr>
                <w:rFonts w:hint="default" w:ascii="方正仿宋_GBK" w:hAnsi="方正仿宋_GBK" w:eastAsia="方正仿宋_GBK" w:cs="方正仿宋_GBK"/>
                <w:sz w:val="24"/>
                <w:highlight w:val="none"/>
                <w:lang w:val="en-US" w:eastAsia="zh-Hans"/>
              </w:rPr>
              <w:t>采纳。</w:t>
            </w:r>
          </w:p>
          <w:p>
            <w:pPr>
              <w:widowControl/>
              <w:spacing w:line="360" w:lineRule="exact"/>
              <w:jc w:val="left"/>
              <w:rPr>
                <w:rFonts w:hint="default" w:ascii="方正仿宋_GBK" w:hAnsi="方正仿宋_GBK" w:eastAsia="方正仿宋_GBK" w:cs="方正仿宋_GBK"/>
                <w:sz w:val="24"/>
                <w:highlight w:val="none"/>
                <w:lang w:val="en-US" w:eastAsia="zh-Hans"/>
              </w:rPr>
            </w:pPr>
            <w:r>
              <w:rPr>
                <w:rFonts w:hint="default" w:ascii="方正仿宋_GBK" w:hAnsi="方正仿宋_GBK" w:eastAsia="方正仿宋_GBK" w:cs="方正仿宋_GBK"/>
                <w:sz w:val="24"/>
                <w:highlight w:val="none"/>
                <w:lang w:val="en-US" w:eastAsia="zh-Hans"/>
              </w:rPr>
              <w:t>在各专业补充专项设计（绿建、人防设计）的深度要求。超限审查报告已作为入案的要件，特殊消防以消防审查意见为准。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5</w:t>
            </w:r>
          </w:p>
        </w:tc>
        <w:tc>
          <w:tcPr>
            <w:tcW w:w="19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Hans"/>
              </w:rPr>
              <w:t>13570458291；475910361@qq.com</w:t>
            </w:r>
          </w:p>
        </w:tc>
        <w:tc>
          <w:tcPr>
            <w:tcW w:w="439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both"/>
              <w:rPr>
                <w:rFonts w:hint="eastAsia"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Hans"/>
              </w:rPr>
              <w:t>建议增加续建、加固改造等方面的审查内容</w:t>
            </w:r>
          </w:p>
        </w:tc>
        <w:tc>
          <w:tcPr>
            <w:tcW w:w="67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方正仿宋_GBK" w:hAnsi="方正仿宋_GBK" w:eastAsia="方正仿宋_GBK" w:cs="方正仿宋_GBK"/>
                <w:sz w:val="24"/>
                <w:highlight w:val="none"/>
                <w:lang w:val="en-US" w:eastAsia="zh-Hans"/>
              </w:rPr>
            </w:pPr>
            <w:r>
              <w:rPr>
                <w:rFonts w:hint="default" w:ascii="方正仿宋_GBK" w:hAnsi="方正仿宋_GBK" w:eastAsia="方正仿宋_GBK" w:cs="方正仿宋_GBK"/>
                <w:sz w:val="24"/>
                <w:highlight w:val="none"/>
                <w:lang w:val="en-US" w:eastAsia="zh-Hans"/>
              </w:rPr>
              <w:t>部分采纳。</w:t>
            </w:r>
          </w:p>
          <w:p>
            <w:pPr>
              <w:widowControl/>
              <w:spacing w:line="360" w:lineRule="exact"/>
              <w:jc w:val="left"/>
              <w:rPr>
                <w:rFonts w:hint="default" w:ascii="方正仿宋_GBK" w:hAnsi="方正仿宋_GBK" w:eastAsia="方正仿宋_GBK" w:cs="方正仿宋_GBK"/>
                <w:sz w:val="24"/>
                <w:highlight w:val="none"/>
                <w:lang w:val="en-US" w:eastAsia="zh-Hans"/>
              </w:rPr>
            </w:pPr>
            <w:r>
              <w:rPr>
                <w:rFonts w:hint="default" w:ascii="方正仿宋_GBK" w:hAnsi="方正仿宋_GBK" w:eastAsia="方正仿宋_GBK" w:cs="方正仿宋_GBK"/>
                <w:sz w:val="24"/>
                <w:highlight w:val="none"/>
                <w:lang w:val="en-US" w:eastAsia="zh-Hans"/>
              </w:rPr>
              <w:t>《要点》主要从设计深度做出规定，已涵盖加固改造类项目。具体技术要求应满足《既有建筑鉴定与加固通用规范》GB55021-2021、《既有建筑维护与改造通用规范》GB55022-2021及相关现行规范、标准，专家依规范开展评审，不在《要点》中具体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6</w:t>
            </w:r>
          </w:p>
        </w:tc>
        <w:tc>
          <w:tcPr>
            <w:tcW w:w="19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Hans"/>
              </w:rPr>
              <w:t>215731040@qq.com</w:t>
            </w:r>
          </w:p>
        </w:tc>
        <w:tc>
          <w:tcPr>
            <w:tcW w:w="439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both"/>
              <w:rPr>
                <w:rFonts w:hint="eastAsia"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Hans"/>
              </w:rPr>
              <w:t>建议《要点》“四、绿化专业”第（一）8点条文改进之处：绿化栽植与各类管线净距要求属于各专业相互避让问题，很多情况下由管线避让绿化树木更合理；如仅在绿化专业内审查，可能把此问题的解决方式变成仅由树木避让不合理管线（以致影响市容景观），所以建议此项不应作为绿化专业审查内容；对于新建项目，建议应把管线与树木间距要求纳入机电专业的管线综合设计审查更合理。</w:t>
            </w:r>
          </w:p>
        </w:tc>
        <w:tc>
          <w:tcPr>
            <w:tcW w:w="67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方正仿宋_GBK" w:hAnsi="方正仿宋_GBK" w:eastAsia="方正仿宋_GBK" w:cs="方正仿宋_GBK"/>
                <w:sz w:val="24"/>
                <w:highlight w:val="none"/>
                <w:lang w:val="en-US" w:eastAsia="zh-Hans"/>
              </w:rPr>
            </w:pPr>
            <w:r>
              <w:rPr>
                <w:rFonts w:hint="default" w:ascii="方正仿宋_GBK" w:hAnsi="方正仿宋_GBK" w:eastAsia="方正仿宋_GBK" w:cs="方正仿宋_GBK"/>
                <w:sz w:val="24"/>
                <w:highlight w:val="none"/>
                <w:lang w:val="en-US" w:eastAsia="zh-Hans"/>
              </w:rPr>
              <w:t>不采纳。</w:t>
            </w:r>
          </w:p>
          <w:p>
            <w:pPr>
              <w:widowControl/>
              <w:spacing w:line="360" w:lineRule="exact"/>
              <w:jc w:val="left"/>
              <w:rPr>
                <w:rFonts w:hint="eastAsia"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Hans"/>
              </w:rPr>
              <w:t>本《要点》提出的是绿化种植对现有管线的安全避让间距，新的管线布置时，应考虑与现有绿化植被的间距要求，与《要点》要求不存在矛盾</w:t>
            </w:r>
            <w:r>
              <w:rPr>
                <w:rFonts w:hint="eastAsia" w:ascii="方正仿宋_GBK" w:hAnsi="方正仿宋_GBK" w:eastAsia="方正仿宋_GBK" w:cs="方正仿宋_GBK"/>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7</w:t>
            </w:r>
          </w:p>
        </w:tc>
        <w:tc>
          <w:tcPr>
            <w:tcW w:w="19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Hans"/>
              </w:rPr>
              <w:t>luomeiyun@gzhanhua.com</w:t>
            </w:r>
          </w:p>
        </w:tc>
        <w:tc>
          <w:tcPr>
            <w:tcW w:w="439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both"/>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Hans"/>
              </w:rPr>
              <w:t>建议《要点》“</w:t>
            </w:r>
            <w:r>
              <w:rPr>
                <w:rFonts w:hint="eastAsia" w:ascii="方正仿宋_GBK" w:hAnsi="方正仿宋_GBK" w:eastAsia="方正仿宋_GBK" w:cs="方正仿宋_GBK"/>
                <w:sz w:val="24"/>
                <w:highlight w:val="none"/>
                <w:lang w:eastAsia="zh-CN"/>
              </w:rPr>
              <w:t>一</w:t>
            </w:r>
            <w:r>
              <w:rPr>
                <w:rFonts w:hint="eastAsia" w:ascii="方正仿宋_GBK" w:hAnsi="方正仿宋_GBK" w:eastAsia="方正仿宋_GBK" w:cs="方正仿宋_GBK"/>
                <w:sz w:val="24"/>
                <w:highlight w:val="none"/>
                <w:lang w:eastAsia="zh-Hans"/>
              </w:rPr>
              <w:t>、</w:t>
            </w:r>
            <w:r>
              <w:rPr>
                <w:rFonts w:hint="eastAsia" w:ascii="方正仿宋_GBK" w:hAnsi="方正仿宋_GBK" w:eastAsia="方正仿宋_GBK" w:cs="方正仿宋_GBK"/>
                <w:sz w:val="24"/>
                <w:highlight w:val="none"/>
                <w:lang w:eastAsia="zh-CN"/>
              </w:rPr>
              <w:t>文件要求</w:t>
            </w:r>
            <w:r>
              <w:rPr>
                <w:rFonts w:hint="eastAsia" w:ascii="方正仿宋_GBK" w:hAnsi="方正仿宋_GBK" w:eastAsia="方正仿宋_GBK" w:cs="方正仿宋_GBK"/>
                <w:sz w:val="24"/>
                <w:highlight w:val="none"/>
                <w:lang w:eastAsia="zh-Hans"/>
              </w:rPr>
              <w:t>”第（一）注册师印章明确是否包括注册建筑师、注册结构师和注册设备工程师</w:t>
            </w:r>
            <w:r>
              <w:rPr>
                <w:rFonts w:hint="eastAsia" w:ascii="方正仿宋_GBK" w:hAnsi="方正仿宋_GBK" w:eastAsia="方正仿宋_GBK" w:cs="方正仿宋_GBK"/>
                <w:sz w:val="24"/>
                <w:highlight w:val="none"/>
                <w:lang w:eastAsia="zh-CN"/>
              </w:rPr>
              <w:t>。</w:t>
            </w:r>
          </w:p>
        </w:tc>
        <w:tc>
          <w:tcPr>
            <w:tcW w:w="67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方正仿宋_GBK" w:hAnsi="方正仿宋_GBK" w:eastAsia="方正仿宋_GBK" w:cs="方正仿宋_GBK"/>
                <w:sz w:val="24"/>
                <w:highlight w:val="none"/>
                <w:lang w:val="en-US" w:eastAsia="zh-Hans"/>
              </w:rPr>
            </w:pPr>
            <w:r>
              <w:rPr>
                <w:rFonts w:hint="default" w:ascii="方正仿宋_GBK" w:hAnsi="方正仿宋_GBK" w:eastAsia="方正仿宋_GBK" w:cs="方正仿宋_GBK"/>
                <w:sz w:val="24"/>
                <w:highlight w:val="none"/>
                <w:lang w:val="en-US" w:eastAsia="zh-Hans"/>
              </w:rPr>
              <w:t>不采纳。</w:t>
            </w:r>
          </w:p>
          <w:p>
            <w:pPr>
              <w:widowControl/>
              <w:spacing w:line="360" w:lineRule="exact"/>
              <w:jc w:val="left"/>
              <w:rPr>
                <w:rFonts w:hint="default" w:ascii="方正仿宋_GBK" w:hAnsi="方正仿宋_GBK" w:eastAsia="方正仿宋_GBK" w:cs="方正仿宋_GBK"/>
                <w:sz w:val="24"/>
                <w:highlight w:val="none"/>
                <w:lang w:val="en-US" w:eastAsia="zh-Hans"/>
              </w:rPr>
            </w:pPr>
            <w:r>
              <w:rPr>
                <w:rFonts w:hint="default" w:ascii="方正仿宋_GBK" w:hAnsi="方正仿宋_GBK" w:eastAsia="方正仿宋_GBK" w:cs="方正仿宋_GBK"/>
                <w:sz w:val="24"/>
                <w:highlight w:val="none"/>
                <w:lang w:val="en-US" w:eastAsia="zh-Hans"/>
              </w:rPr>
              <w:t>按照国家执业管理有关</w:t>
            </w:r>
            <w:r>
              <w:rPr>
                <w:rFonts w:hint="eastAsia" w:ascii="方正仿宋_GBK" w:hAnsi="方正仿宋_GBK" w:eastAsia="方正仿宋_GBK" w:cs="方正仿宋_GBK"/>
                <w:sz w:val="24"/>
                <w:highlight w:val="none"/>
                <w:lang w:val="en-US" w:eastAsia="zh-CN"/>
              </w:rPr>
              <w:t>法规</w:t>
            </w:r>
            <w:r>
              <w:rPr>
                <w:rFonts w:hint="default" w:ascii="方正仿宋_GBK" w:hAnsi="方正仿宋_GBK" w:eastAsia="方正仿宋_GBK" w:cs="方正仿宋_GBK"/>
                <w:sz w:val="24"/>
                <w:highlight w:val="none"/>
                <w:lang w:val="en-US" w:eastAsia="zh-Hans"/>
              </w:rPr>
              <w:t>规定执行，不在本《要点》中展开。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8</w:t>
            </w:r>
          </w:p>
        </w:tc>
        <w:tc>
          <w:tcPr>
            <w:tcW w:w="19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Hans"/>
              </w:rPr>
              <w:t>luomeiyun@gzhanhua.com</w:t>
            </w:r>
          </w:p>
        </w:tc>
        <w:tc>
          <w:tcPr>
            <w:tcW w:w="439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both"/>
              <w:rPr>
                <w:rFonts w:hint="eastAsia" w:ascii="方正仿宋_GBK" w:hAnsi="方正仿宋_GBK" w:cs="方正仿宋_GBK" w:eastAsiaTheme="minorEastAsia"/>
                <w:sz w:val="24"/>
                <w:highlight w:val="none"/>
                <w:lang w:eastAsia="zh-CN"/>
              </w:rPr>
            </w:pPr>
            <w:r>
              <w:rPr>
                <w:rFonts w:hint="eastAsia" w:ascii="方正仿宋_GBK" w:hAnsi="方正仿宋_GBK" w:eastAsia="方正仿宋_GBK" w:cs="方正仿宋_GBK"/>
                <w:sz w:val="24"/>
                <w:highlight w:val="none"/>
                <w:lang w:eastAsia="zh-Hans"/>
              </w:rPr>
              <w:t>《要点》“</w:t>
            </w:r>
            <w:r>
              <w:rPr>
                <w:rFonts w:hint="eastAsia" w:ascii="方正仿宋_GBK" w:hAnsi="方正仿宋_GBK" w:eastAsia="方正仿宋_GBK" w:cs="方正仿宋_GBK"/>
                <w:sz w:val="24"/>
                <w:highlight w:val="none"/>
                <w:lang w:eastAsia="zh-CN"/>
              </w:rPr>
              <w:t>一</w:t>
            </w:r>
            <w:r>
              <w:rPr>
                <w:rFonts w:hint="eastAsia" w:ascii="方正仿宋_GBK" w:hAnsi="方正仿宋_GBK" w:eastAsia="方正仿宋_GBK" w:cs="方正仿宋_GBK"/>
                <w:sz w:val="24"/>
                <w:highlight w:val="none"/>
                <w:lang w:eastAsia="zh-Hans"/>
              </w:rPr>
              <w:t>、</w:t>
            </w:r>
            <w:r>
              <w:rPr>
                <w:rFonts w:hint="eastAsia" w:ascii="方正仿宋_GBK" w:hAnsi="方正仿宋_GBK" w:eastAsia="方正仿宋_GBK" w:cs="方正仿宋_GBK"/>
                <w:sz w:val="24"/>
                <w:highlight w:val="none"/>
                <w:lang w:eastAsia="zh-CN"/>
              </w:rPr>
              <w:t>文件要求</w:t>
            </w:r>
            <w:r>
              <w:rPr>
                <w:rFonts w:hint="eastAsia" w:ascii="方正仿宋_GBK" w:hAnsi="方正仿宋_GBK" w:eastAsia="方正仿宋_GBK" w:cs="方正仿宋_GBK"/>
                <w:sz w:val="24"/>
                <w:highlight w:val="none"/>
                <w:lang w:eastAsia="zh-Hans"/>
              </w:rPr>
              <w:t>”第（</w:t>
            </w:r>
            <w:r>
              <w:rPr>
                <w:rFonts w:hint="eastAsia" w:ascii="方正仿宋_GBK" w:hAnsi="方正仿宋_GBK" w:eastAsia="方正仿宋_GBK" w:cs="方正仿宋_GBK"/>
                <w:sz w:val="24"/>
                <w:highlight w:val="none"/>
                <w:lang w:eastAsia="zh-CN"/>
              </w:rPr>
              <w:t>二</w:t>
            </w:r>
            <w:r>
              <w:rPr>
                <w:rFonts w:hint="eastAsia" w:ascii="方正仿宋_GBK" w:hAnsi="方正仿宋_GBK" w:eastAsia="方正仿宋_GBK" w:cs="方正仿宋_GBK"/>
                <w:sz w:val="24"/>
                <w:highlight w:val="none"/>
                <w:lang w:eastAsia="zh-Hans"/>
              </w:rPr>
              <w:t>）</w:t>
            </w:r>
            <w:r>
              <w:rPr>
                <w:rFonts w:hint="eastAsia" w:ascii="方正仿宋_GBK" w:hAnsi="方正仿宋_GBK" w:eastAsia="方正仿宋_GBK" w:cs="方正仿宋_GBK"/>
                <w:sz w:val="24"/>
                <w:highlight w:val="none"/>
              </w:rPr>
              <w:t>特殊消防设计评审一般在施工图阶段和消防审查阶段才进行的，初步设计阶段一般情况提供不了特殊消防设计评审结果，建议初步设计阶段需要明确提出项目消防设计存在的难点疑点及其特殊消防设计的技术措施</w:t>
            </w:r>
            <w:r>
              <w:rPr>
                <w:rFonts w:hint="eastAsia" w:ascii="方正仿宋_GBK" w:hAnsi="方正仿宋_GBK" w:eastAsia="方正仿宋_GBK" w:cs="方正仿宋_GBK"/>
                <w:sz w:val="24"/>
                <w:highlight w:val="none"/>
                <w:lang w:eastAsia="zh-CN"/>
              </w:rPr>
              <w:t>。</w:t>
            </w:r>
          </w:p>
        </w:tc>
        <w:tc>
          <w:tcPr>
            <w:tcW w:w="67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Hans"/>
              </w:rPr>
              <w:t>采纳。</w:t>
            </w:r>
          </w:p>
          <w:p>
            <w:pPr>
              <w:widowControl/>
              <w:spacing w:line="360" w:lineRule="exact"/>
              <w:jc w:val="left"/>
              <w:rPr>
                <w:rFonts w:hint="default" w:ascii="方正仿宋_GBK" w:hAnsi="方正仿宋_GBK" w:eastAsia="方正仿宋_GBK" w:cs="方正仿宋_GBK"/>
                <w:sz w:val="24"/>
                <w:highlight w:val="no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9</w:t>
            </w:r>
          </w:p>
        </w:tc>
        <w:tc>
          <w:tcPr>
            <w:tcW w:w="19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Hans"/>
              </w:rPr>
              <w:t>luomeiyun@gzhanhua.com</w:t>
            </w:r>
          </w:p>
        </w:tc>
        <w:tc>
          <w:tcPr>
            <w:tcW w:w="439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both"/>
              <w:rPr>
                <w:rFonts w:hint="eastAsia"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Hans"/>
              </w:rPr>
              <w:t>《要点》“</w:t>
            </w:r>
            <w:r>
              <w:rPr>
                <w:rFonts w:hint="eastAsia" w:ascii="方正仿宋_GBK" w:hAnsi="方正仿宋_GBK" w:eastAsia="方正仿宋_GBK" w:cs="方正仿宋_GBK"/>
                <w:sz w:val="24"/>
                <w:highlight w:val="none"/>
                <w:lang w:eastAsia="zh-CN"/>
              </w:rPr>
              <w:t>一</w:t>
            </w:r>
            <w:r>
              <w:rPr>
                <w:rFonts w:hint="eastAsia" w:ascii="方正仿宋_GBK" w:hAnsi="方正仿宋_GBK" w:eastAsia="方正仿宋_GBK" w:cs="方正仿宋_GBK"/>
                <w:sz w:val="24"/>
                <w:highlight w:val="none"/>
                <w:lang w:eastAsia="zh-Hans"/>
              </w:rPr>
              <w:t>、</w:t>
            </w:r>
            <w:r>
              <w:rPr>
                <w:rFonts w:hint="eastAsia" w:ascii="方正仿宋_GBK" w:hAnsi="方正仿宋_GBK" w:eastAsia="方正仿宋_GBK" w:cs="方正仿宋_GBK"/>
                <w:sz w:val="24"/>
                <w:highlight w:val="none"/>
                <w:lang w:eastAsia="zh-CN"/>
              </w:rPr>
              <w:t>文件要求</w:t>
            </w:r>
            <w:r>
              <w:rPr>
                <w:rFonts w:hint="eastAsia" w:ascii="方正仿宋_GBK" w:hAnsi="方正仿宋_GBK" w:eastAsia="方正仿宋_GBK" w:cs="方正仿宋_GBK"/>
                <w:sz w:val="24"/>
                <w:highlight w:val="none"/>
                <w:lang w:eastAsia="zh-Hans"/>
              </w:rPr>
              <w:t>”第（</w:t>
            </w:r>
            <w:r>
              <w:rPr>
                <w:rFonts w:hint="eastAsia" w:ascii="方正仿宋_GBK" w:hAnsi="方正仿宋_GBK" w:eastAsia="方正仿宋_GBK" w:cs="方正仿宋_GBK"/>
                <w:sz w:val="24"/>
                <w:highlight w:val="none"/>
                <w:lang w:eastAsia="zh-CN"/>
              </w:rPr>
              <w:t>三</w:t>
            </w:r>
            <w:r>
              <w:rPr>
                <w:rFonts w:hint="eastAsia" w:ascii="方正仿宋_GBK" w:hAnsi="方正仿宋_GBK" w:eastAsia="方正仿宋_GBK" w:cs="方正仿宋_GBK"/>
                <w:sz w:val="24"/>
                <w:highlight w:val="none"/>
                <w:lang w:eastAsia="zh-Hans"/>
              </w:rPr>
              <w:t>）建议修改表述：采用的主要工程建设规范和标准全面，名称及编号正确、版本有效。设计必须严格执行强制性工程建设规范，并应符合推荐性工程建设标准的要求。</w:t>
            </w:r>
          </w:p>
        </w:tc>
        <w:tc>
          <w:tcPr>
            <w:tcW w:w="67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方正仿宋_GBK" w:hAnsi="方正仿宋_GBK" w:eastAsia="方正仿宋_GBK" w:cs="方正仿宋_GBK"/>
                <w:sz w:val="24"/>
                <w:highlight w:val="none"/>
                <w:lang w:val="en-US" w:eastAsia="zh-Hans"/>
              </w:rPr>
            </w:pPr>
            <w:r>
              <w:rPr>
                <w:rFonts w:hint="eastAsia" w:ascii="方正仿宋_GBK" w:hAnsi="方正仿宋_GBK" w:eastAsia="方正仿宋_GBK" w:cs="方正仿宋_GBK"/>
                <w:sz w:val="24"/>
                <w:highlight w:val="none"/>
                <w:lang w:val="en-US" w:eastAsia="zh-CN"/>
              </w:rPr>
              <w:t>部分</w:t>
            </w:r>
            <w:r>
              <w:rPr>
                <w:rFonts w:hint="default" w:ascii="方正仿宋_GBK" w:hAnsi="方正仿宋_GBK" w:eastAsia="方正仿宋_GBK" w:cs="方正仿宋_GBK"/>
                <w:sz w:val="24"/>
                <w:highlight w:val="none"/>
                <w:lang w:val="en-US" w:eastAsia="zh-Hans"/>
              </w:rPr>
              <w:t>采纳。</w:t>
            </w:r>
          </w:p>
          <w:p>
            <w:pPr>
              <w:widowControl/>
              <w:spacing w:line="360" w:lineRule="exact"/>
              <w:jc w:val="left"/>
              <w:rPr>
                <w:rFonts w:hint="default" w:ascii="方正仿宋_GBK" w:hAnsi="方正仿宋_GBK" w:eastAsia="方正仿宋_GBK" w:cs="方正仿宋_GBK"/>
                <w:sz w:val="24"/>
                <w:highlight w:val="none"/>
                <w:lang w:val="en-US" w:eastAsia="zh-Hans"/>
              </w:rPr>
            </w:pPr>
            <w:r>
              <w:rPr>
                <w:rFonts w:hint="default" w:ascii="方正仿宋_GBK" w:hAnsi="方正仿宋_GBK" w:eastAsia="方正仿宋_GBK" w:cs="方正仿宋_GBK"/>
                <w:sz w:val="24"/>
                <w:highlight w:val="none"/>
                <w:lang w:val="en-US" w:eastAsia="zh-Hans"/>
              </w:rPr>
              <w:t>根据《广东省建设厅大中型建设工程初步设计审查管理办法》第八条，重点针对强制性条文审查。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10</w:t>
            </w:r>
          </w:p>
        </w:tc>
        <w:tc>
          <w:tcPr>
            <w:tcW w:w="19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Hans"/>
              </w:rPr>
              <w:t>luomeiyun@gzhanhua.com</w:t>
            </w:r>
          </w:p>
        </w:tc>
        <w:tc>
          <w:tcPr>
            <w:tcW w:w="439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both"/>
              <w:rPr>
                <w:rFonts w:hint="eastAsia"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Hans"/>
              </w:rPr>
              <w:t>《要点》“</w:t>
            </w:r>
            <w:r>
              <w:rPr>
                <w:rFonts w:hint="eastAsia" w:ascii="方正仿宋_GBK" w:hAnsi="方正仿宋_GBK" w:eastAsia="方正仿宋_GBK" w:cs="方正仿宋_GBK"/>
                <w:sz w:val="24"/>
                <w:highlight w:val="none"/>
                <w:lang w:eastAsia="zh-CN"/>
              </w:rPr>
              <w:t>二</w:t>
            </w:r>
            <w:r>
              <w:rPr>
                <w:rFonts w:hint="eastAsia" w:ascii="方正仿宋_GBK" w:hAnsi="方正仿宋_GBK" w:eastAsia="方正仿宋_GBK" w:cs="方正仿宋_GBK"/>
                <w:sz w:val="24"/>
                <w:highlight w:val="none"/>
                <w:lang w:eastAsia="zh-Hans"/>
              </w:rPr>
              <w:t>、</w:t>
            </w:r>
            <w:r>
              <w:rPr>
                <w:rFonts w:hint="eastAsia" w:ascii="宋体" w:hAnsi="宋体"/>
                <w:szCs w:val="21"/>
                <w:highlight w:val="none"/>
              </w:rPr>
              <w:t>建筑专业</w:t>
            </w:r>
            <w:r>
              <w:rPr>
                <w:rFonts w:hint="eastAsia" w:ascii="方正仿宋_GBK" w:hAnsi="方正仿宋_GBK" w:eastAsia="方正仿宋_GBK" w:cs="方正仿宋_GBK"/>
                <w:sz w:val="24"/>
                <w:highlight w:val="none"/>
                <w:lang w:eastAsia="zh-Hans"/>
              </w:rPr>
              <w:t>”第（</w:t>
            </w:r>
            <w:r>
              <w:rPr>
                <w:rFonts w:hint="eastAsia" w:ascii="方正仿宋_GBK" w:hAnsi="方正仿宋_GBK" w:eastAsia="方正仿宋_GBK" w:cs="方正仿宋_GBK"/>
                <w:sz w:val="24"/>
                <w:highlight w:val="none"/>
                <w:lang w:eastAsia="zh-CN"/>
              </w:rPr>
              <w:t>一</w:t>
            </w:r>
            <w:r>
              <w:rPr>
                <w:rFonts w:hint="eastAsia" w:ascii="方正仿宋_GBK" w:hAnsi="方正仿宋_GBK" w:eastAsia="方正仿宋_GBK" w:cs="方正仿宋_GBK"/>
                <w:sz w:val="24"/>
                <w:highlight w:val="none"/>
                <w:lang w:eastAsia="zh-Hans"/>
              </w:rPr>
              <w:t>）3.建议修改：…地下工程、建筑屋面工程、建筑外墙工程和建筑室内工程的防水等级等内容是否明确；</w:t>
            </w:r>
          </w:p>
          <w:p>
            <w:pPr>
              <w:widowControl/>
              <w:spacing w:line="360" w:lineRule="exact"/>
              <w:jc w:val="both"/>
              <w:rPr>
                <w:rFonts w:hint="eastAsia"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Hans"/>
              </w:rPr>
              <w:t>7. 符合规范要求建议修改为符合工程建设规范和标准的要求；</w:t>
            </w:r>
          </w:p>
        </w:tc>
        <w:tc>
          <w:tcPr>
            <w:tcW w:w="67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11</w:t>
            </w:r>
          </w:p>
        </w:tc>
        <w:tc>
          <w:tcPr>
            <w:tcW w:w="19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Hans"/>
              </w:rPr>
              <w:t>luomeiyun@gzhanhua.com</w:t>
            </w:r>
          </w:p>
        </w:tc>
        <w:tc>
          <w:tcPr>
            <w:tcW w:w="439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Hans"/>
              </w:rPr>
              <w:t>《要点》“</w:t>
            </w:r>
            <w:r>
              <w:rPr>
                <w:rFonts w:hint="eastAsia" w:ascii="方正仿宋_GBK" w:hAnsi="方正仿宋_GBK" w:eastAsia="方正仿宋_GBK" w:cs="方正仿宋_GBK"/>
                <w:sz w:val="24"/>
                <w:highlight w:val="none"/>
                <w:lang w:eastAsia="zh-CN"/>
              </w:rPr>
              <w:t>二</w:t>
            </w:r>
            <w:r>
              <w:rPr>
                <w:rFonts w:hint="eastAsia" w:ascii="方正仿宋_GBK" w:hAnsi="方正仿宋_GBK" w:eastAsia="方正仿宋_GBK" w:cs="方正仿宋_GBK"/>
                <w:sz w:val="24"/>
                <w:highlight w:val="none"/>
                <w:lang w:eastAsia="zh-Hans"/>
              </w:rPr>
              <w:t>、</w:t>
            </w:r>
            <w:r>
              <w:rPr>
                <w:rFonts w:hint="eastAsia" w:ascii="宋体" w:hAnsi="宋体"/>
                <w:szCs w:val="21"/>
                <w:highlight w:val="none"/>
              </w:rPr>
              <w:t>建筑专业</w:t>
            </w:r>
            <w:r>
              <w:rPr>
                <w:rFonts w:hint="eastAsia" w:ascii="方正仿宋_GBK" w:hAnsi="方正仿宋_GBK" w:eastAsia="方正仿宋_GBK" w:cs="方正仿宋_GBK"/>
                <w:sz w:val="24"/>
                <w:highlight w:val="none"/>
                <w:lang w:eastAsia="zh-Hans"/>
              </w:rPr>
              <w:t>”第（</w:t>
            </w:r>
            <w:r>
              <w:rPr>
                <w:rFonts w:hint="eastAsia" w:ascii="方正仿宋_GBK" w:hAnsi="方正仿宋_GBK" w:eastAsia="方正仿宋_GBK" w:cs="方正仿宋_GBK"/>
                <w:sz w:val="24"/>
                <w:highlight w:val="none"/>
                <w:lang w:eastAsia="zh-CN"/>
              </w:rPr>
              <w:t>二</w:t>
            </w:r>
            <w:r>
              <w:rPr>
                <w:rFonts w:hint="eastAsia" w:ascii="方正仿宋_GBK" w:hAnsi="方正仿宋_GBK" w:eastAsia="方正仿宋_GBK" w:cs="方正仿宋_GBK"/>
                <w:sz w:val="24"/>
                <w:highlight w:val="none"/>
                <w:lang w:eastAsia="zh-Hans"/>
              </w:rPr>
              <w:t>）1.总平面图（2）建议包括建设用地周边市政道路和已建建筑物等内容；（4）建议补充地下室边线；</w:t>
            </w:r>
          </w:p>
          <w:p>
            <w:pPr>
              <w:widowControl/>
              <w:spacing w:line="360" w:lineRule="exact"/>
              <w:jc w:val="left"/>
              <w:rPr>
                <w:rFonts w:hint="eastAsia"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Hans"/>
              </w:rPr>
              <w:t xml:space="preserve"> 2.平面图建议修改：各层平面图；文中相关规范要求建议修改为工程建设规范和标准的要求；</w:t>
            </w:r>
          </w:p>
          <w:p>
            <w:pPr>
              <w:widowControl/>
              <w:spacing w:line="360" w:lineRule="exact"/>
              <w:jc w:val="left"/>
              <w:rPr>
                <w:rFonts w:hint="eastAsia"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Hans"/>
              </w:rPr>
              <w:t>3.立、剖面图建议修改：主要立、剖面图</w:t>
            </w:r>
          </w:p>
          <w:p>
            <w:pPr>
              <w:widowControl/>
              <w:spacing w:line="360" w:lineRule="exact"/>
              <w:jc w:val="left"/>
              <w:rPr>
                <w:rFonts w:hint="eastAsia"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Hans"/>
              </w:rPr>
              <w:t xml:space="preserve">（1）相关规范要求建议修改：工程建设规范和标准的要求；（6）建议修改表述：项目的其他设计是否满足相关项目规范和通用规范的规定；                                         </w:t>
            </w:r>
          </w:p>
          <w:p>
            <w:pPr>
              <w:widowControl/>
              <w:spacing w:line="360" w:lineRule="exact"/>
              <w:jc w:val="left"/>
              <w:rPr>
                <w:rFonts w:hint="eastAsia" w:ascii="方正仿宋_GBK" w:hAnsi="方正仿宋_GBK" w:eastAsia="方正仿宋_GBK" w:cs="方正仿宋_GBK"/>
                <w:sz w:val="24"/>
                <w:highlight w:val="none"/>
                <w:lang w:eastAsia="zh-Hans"/>
              </w:rPr>
            </w:pPr>
          </w:p>
        </w:tc>
        <w:tc>
          <w:tcPr>
            <w:tcW w:w="67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部分采纳。</w:t>
            </w:r>
            <w:r>
              <w:rPr>
                <w:rFonts w:hint="eastAsia" w:ascii="方正仿宋_GBK" w:hAnsi="方正仿宋_GBK" w:eastAsia="方正仿宋_GBK" w:cs="方正仿宋_GBK"/>
                <w:sz w:val="24"/>
                <w:highlight w:val="none"/>
                <w:lang w:val="en-US" w:eastAsia="zh-CN"/>
              </w:rPr>
              <w:t>平立剖面图属于常规内容，不在</w:t>
            </w:r>
            <w:r>
              <w:rPr>
                <w:rFonts w:hint="default" w:ascii="方正仿宋_GBK" w:hAnsi="方正仿宋_GBK" w:eastAsia="方正仿宋_GBK" w:cs="方正仿宋_GBK"/>
                <w:sz w:val="24"/>
                <w:highlight w:val="none"/>
                <w:lang w:val="en-US" w:eastAsia="zh-Hans"/>
              </w:rPr>
              <w:t>《要点》</w:t>
            </w:r>
            <w:r>
              <w:rPr>
                <w:rFonts w:hint="eastAsia" w:ascii="方正仿宋_GBK" w:hAnsi="方正仿宋_GBK" w:eastAsia="方正仿宋_GBK" w:cs="方正仿宋_GBK"/>
                <w:sz w:val="24"/>
                <w:highlight w:val="none"/>
                <w:lang w:val="en-US" w:eastAsia="zh-CN"/>
              </w:rPr>
              <w:t>中一一列举，其它采纳。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12</w:t>
            </w:r>
          </w:p>
        </w:tc>
        <w:tc>
          <w:tcPr>
            <w:tcW w:w="19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Hans"/>
              </w:rPr>
              <w:t>luomeiyun@gzhanhua.com</w:t>
            </w:r>
          </w:p>
        </w:tc>
        <w:tc>
          <w:tcPr>
            <w:tcW w:w="439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方正仿宋_GBK" w:hAnsi="方正仿宋_GBK" w:eastAsia="方正仿宋_GBK" w:cs="方正仿宋_GBK"/>
                <w:sz w:val="24"/>
                <w:highlight w:val="none"/>
                <w:lang w:eastAsia="zh-Hans"/>
              </w:rPr>
            </w:pPr>
            <w:r>
              <w:rPr>
                <w:rFonts w:hint="eastAsia" w:ascii="方正仿宋_GBK" w:hAnsi="方正仿宋_GBK" w:eastAsia="方正仿宋_GBK" w:cs="方正仿宋_GBK"/>
                <w:sz w:val="24"/>
                <w:highlight w:val="none"/>
                <w:lang w:eastAsia="zh-Hans"/>
              </w:rPr>
              <w:t>建议《要点》“</w:t>
            </w:r>
            <w:r>
              <w:rPr>
                <w:rFonts w:hint="eastAsia" w:ascii="方正仿宋_GBK" w:hAnsi="方正仿宋_GBK" w:eastAsia="方正仿宋_GBK" w:cs="方正仿宋_GBK"/>
                <w:sz w:val="24"/>
                <w:highlight w:val="none"/>
                <w:lang w:eastAsia="zh-CN"/>
              </w:rPr>
              <w:t>二</w:t>
            </w:r>
            <w:r>
              <w:rPr>
                <w:rFonts w:hint="eastAsia" w:ascii="方正仿宋_GBK" w:hAnsi="方正仿宋_GBK" w:eastAsia="方正仿宋_GBK" w:cs="方正仿宋_GBK"/>
                <w:sz w:val="24"/>
                <w:highlight w:val="none"/>
                <w:lang w:eastAsia="zh-Hans"/>
              </w:rPr>
              <w:t>、</w:t>
            </w:r>
            <w:r>
              <w:rPr>
                <w:rFonts w:hint="eastAsia" w:ascii="宋体" w:hAnsi="宋体"/>
                <w:szCs w:val="21"/>
                <w:highlight w:val="none"/>
              </w:rPr>
              <w:t>建筑专业</w:t>
            </w:r>
            <w:r>
              <w:rPr>
                <w:rFonts w:hint="eastAsia" w:ascii="方正仿宋_GBK" w:hAnsi="方正仿宋_GBK" w:eastAsia="方正仿宋_GBK" w:cs="方正仿宋_GBK"/>
                <w:sz w:val="24"/>
                <w:highlight w:val="none"/>
                <w:lang w:eastAsia="zh-Hans"/>
              </w:rPr>
              <w:t>”第（</w:t>
            </w:r>
            <w:r>
              <w:rPr>
                <w:rFonts w:hint="eastAsia" w:ascii="方正仿宋_GBK" w:hAnsi="方正仿宋_GBK" w:eastAsia="方正仿宋_GBK" w:cs="方正仿宋_GBK"/>
                <w:sz w:val="24"/>
                <w:highlight w:val="none"/>
                <w:lang w:eastAsia="zh-CN"/>
              </w:rPr>
              <w:t>三</w:t>
            </w:r>
            <w:r>
              <w:rPr>
                <w:rFonts w:hint="eastAsia" w:ascii="方正仿宋_GBK" w:hAnsi="方正仿宋_GBK" w:eastAsia="方正仿宋_GBK" w:cs="方正仿宋_GBK"/>
                <w:sz w:val="24"/>
                <w:highlight w:val="none"/>
                <w:lang w:eastAsia="zh-Hans"/>
              </w:rPr>
              <w:t>）3. 建议修改表述：违反项目规范和通用规范的规定，导致设计需要进行重大修改的。</w:t>
            </w:r>
          </w:p>
        </w:tc>
        <w:tc>
          <w:tcPr>
            <w:tcW w:w="67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部分采纳。参照通规“前言”部分表述，概括为“强制性工程建设规范”</w:t>
            </w:r>
          </w:p>
        </w:tc>
      </w:tr>
    </w:tbl>
    <w:p>
      <w:pPr>
        <w:rPr>
          <w:rFonts w:ascii="仿宋_GB2312" w:hAnsi="仿宋_GB2312" w:eastAsia="仿宋_GB2312" w:cs="仿宋_GB2312"/>
          <w:sz w:val="24"/>
        </w:rPr>
      </w:pPr>
    </w:p>
    <w:sectPr>
      <w:pgSz w:w="16838" w:h="11906" w:orient="landscape"/>
      <w:pgMar w:top="1800" w:right="1440" w:bottom="99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宋体-GB2312">
    <w:panose1 w:val="02000500000000000000"/>
    <w:charset w:val="86"/>
    <w:family w:val="auto"/>
    <w:pitch w:val="default"/>
    <w:sig w:usb0="800002AF" w:usb1="08476CF8" w:usb2="00000010" w:usb3="00000000" w:csb0="0004000F" w:csb1="00000000"/>
  </w:font>
  <w:font w:name="CESI仿宋-GB2312">
    <w:panose1 w:val="02000500000000000000"/>
    <w:charset w:val="86"/>
    <w:family w:val="auto"/>
    <w:pitch w:val="default"/>
    <w:sig w:usb0="800002AF" w:usb1="084F6CF8" w:usb2="00000010" w:usb3="00000000" w:csb0="0004000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ans-serif">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hiNmE0MjNiYzc4MmU0MmNkODM3ZTUwNGNiNzhlMjAifQ=="/>
  </w:docVars>
  <w:rsids>
    <w:rsidRoot w:val="0034008F"/>
    <w:rsid w:val="00262FB2"/>
    <w:rsid w:val="002B35A4"/>
    <w:rsid w:val="0034008F"/>
    <w:rsid w:val="00580084"/>
    <w:rsid w:val="00620616"/>
    <w:rsid w:val="006A468C"/>
    <w:rsid w:val="00814E27"/>
    <w:rsid w:val="008E256A"/>
    <w:rsid w:val="009B5250"/>
    <w:rsid w:val="00A20D87"/>
    <w:rsid w:val="00EB3E22"/>
    <w:rsid w:val="033A6871"/>
    <w:rsid w:val="069F3BC7"/>
    <w:rsid w:val="099C718D"/>
    <w:rsid w:val="0B6C2FE9"/>
    <w:rsid w:val="0F266237"/>
    <w:rsid w:val="12533D65"/>
    <w:rsid w:val="13181D71"/>
    <w:rsid w:val="15872F83"/>
    <w:rsid w:val="170E011C"/>
    <w:rsid w:val="1737FCA1"/>
    <w:rsid w:val="1BAF0768"/>
    <w:rsid w:val="1C161DDD"/>
    <w:rsid w:val="1FFB58D5"/>
    <w:rsid w:val="20B51A8E"/>
    <w:rsid w:val="21EB25E9"/>
    <w:rsid w:val="23626449"/>
    <w:rsid w:val="2C610E53"/>
    <w:rsid w:val="322A5258"/>
    <w:rsid w:val="33B60F22"/>
    <w:rsid w:val="35581EC6"/>
    <w:rsid w:val="36971F6E"/>
    <w:rsid w:val="36B24C0E"/>
    <w:rsid w:val="37BFAD2C"/>
    <w:rsid w:val="37FEEF7D"/>
    <w:rsid w:val="386B0EA1"/>
    <w:rsid w:val="39513FFD"/>
    <w:rsid w:val="3E8D3132"/>
    <w:rsid w:val="3FFC3940"/>
    <w:rsid w:val="40E60709"/>
    <w:rsid w:val="41341981"/>
    <w:rsid w:val="41E73751"/>
    <w:rsid w:val="43B9111D"/>
    <w:rsid w:val="44315447"/>
    <w:rsid w:val="45C67B21"/>
    <w:rsid w:val="45D76445"/>
    <w:rsid w:val="4740475F"/>
    <w:rsid w:val="4A740828"/>
    <w:rsid w:val="4B004F08"/>
    <w:rsid w:val="4ED806C9"/>
    <w:rsid w:val="52C04276"/>
    <w:rsid w:val="553D46AE"/>
    <w:rsid w:val="55C91693"/>
    <w:rsid w:val="57061546"/>
    <w:rsid w:val="5714319B"/>
    <w:rsid w:val="58256EE4"/>
    <w:rsid w:val="5C1F004D"/>
    <w:rsid w:val="5DCF2099"/>
    <w:rsid w:val="5DDDE06B"/>
    <w:rsid w:val="5ED54C05"/>
    <w:rsid w:val="5F724B4A"/>
    <w:rsid w:val="60EF8BE2"/>
    <w:rsid w:val="61826B9A"/>
    <w:rsid w:val="637D586B"/>
    <w:rsid w:val="64283A29"/>
    <w:rsid w:val="649B41FB"/>
    <w:rsid w:val="65FAAB41"/>
    <w:rsid w:val="66B37446"/>
    <w:rsid w:val="68C26601"/>
    <w:rsid w:val="6C2C6080"/>
    <w:rsid w:val="6E405E13"/>
    <w:rsid w:val="75DA47EA"/>
    <w:rsid w:val="77592A9D"/>
    <w:rsid w:val="77F660E5"/>
    <w:rsid w:val="77FA7979"/>
    <w:rsid w:val="786F10CD"/>
    <w:rsid w:val="789631FF"/>
    <w:rsid w:val="79506FAF"/>
    <w:rsid w:val="7B6FE560"/>
    <w:rsid w:val="7BDA2C48"/>
    <w:rsid w:val="7CD87431"/>
    <w:rsid w:val="7F233302"/>
    <w:rsid w:val="7F8405ED"/>
    <w:rsid w:val="7FBEFC8F"/>
    <w:rsid w:val="7FBFC5DF"/>
    <w:rsid w:val="AFAFB8F1"/>
    <w:rsid w:val="B2D79E1D"/>
    <w:rsid w:val="BCBBF1F7"/>
    <w:rsid w:val="D5F73BC4"/>
    <w:rsid w:val="F636AE38"/>
    <w:rsid w:val="F65798B0"/>
    <w:rsid w:val="F7FF15DA"/>
    <w:rsid w:val="FE8027FB"/>
    <w:rsid w:val="FEF9C6DD"/>
    <w:rsid w:val="FFDDA3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unhideWhenUsed/>
    <w:qFormat/>
    <w:uiPriority w:val="39"/>
    <w:pPr>
      <w:jc w:val="left"/>
    </w:pPr>
    <w:rPr>
      <w:rFonts w:ascii="宋体" w:hAnsi="宋体" w:eastAsia="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0"/>
    <w:rPr>
      <w:rFonts w:asciiTheme="minorHAnsi" w:hAnsiTheme="minorHAnsi" w:eastAsiaTheme="minorEastAsia" w:cstheme="minorBidi"/>
      <w:kern w:val="2"/>
      <w:sz w:val="18"/>
      <w:szCs w:val="18"/>
    </w:rPr>
  </w:style>
  <w:style w:type="character" w:customStyle="1" w:styleId="11">
    <w:name w:val="页脚 Char"/>
    <w:basedOn w:val="9"/>
    <w:link w:val="4"/>
    <w:qFormat/>
    <w:uiPriority w:val="0"/>
    <w:rPr>
      <w:rFonts w:asciiTheme="minorHAnsi" w:hAnsiTheme="minorHAnsi" w:eastAsiaTheme="minorEastAsia" w:cstheme="minorBidi"/>
      <w:kern w:val="2"/>
      <w:sz w:val="18"/>
      <w:szCs w:val="18"/>
    </w:rPr>
  </w:style>
  <w:style w:type="character" w:customStyle="1" w:styleId="12">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117</Words>
  <Characters>671</Characters>
  <Lines>5</Lines>
  <Paragraphs>1</Paragraphs>
  <TotalTime>3</TotalTime>
  <ScaleCrop>false</ScaleCrop>
  <LinksUpToDate>false</LinksUpToDate>
  <CharactersWithSpaces>787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2022-02-24T08:38:00Z</dcterms:created>
  <dc:creator>admin</dc:creator>
  <cp:lastModifiedBy>liuhan</cp:lastModifiedBy>
  <cp:lastPrinted>2021-07-11T02:59:00Z</cp:lastPrinted>
  <dcterms:modified xsi:type="dcterms:W3CDTF">2024-03-21T11:43:01Z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364DE81AEB6049C78E4C8D64F36DF4C1_13</vt:lpwstr>
  </property>
</Properties>
</file>