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直接连接符 1"/>
        <wps:cNvCnPr>
          <a:cxnSpLocks noChangeShapeType="true"/>
        </wps:cNvCnPr>
        <wps:spPr bwMode="auto">
          <a:xfrm>
            <a:off x="0" y="0"/>
            <a:ext cx="5800725" cy="0"/>
          </a:xfrm>
          <a:prstGeom prst="line">
            <a:avLst/>
          </a:prstGeom>
          <a:noFill/>
          <a:ln w="9525">
            <a:solidFill>
              <a:srgbClr val="000000"/>
            </a:solidFill>
            <a:round/>
          </a:ln>
          <a:effectLst/>
        </wps:spPr>
        <wps:bodyPr/>
      </wps:wsp>
    </a:graphicData>
  </a:graphic>
</wp:e2oholder>
</file>