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DB2A">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4B726E6D">
      <w:pPr>
        <w:spacing w:line="560" w:lineRule="exact"/>
        <w:jc w:val="center"/>
        <w:rPr>
          <w:rFonts w:ascii="方正小标宋简体" w:hAnsi="方正小标宋简体" w:eastAsia="方正小标宋简体" w:cs="方正小标宋简体"/>
          <w:sz w:val="44"/>
          <w:szCs w:val="44"/>
        </w:rPr>
      </w:pPr>
    </w:p>
    <w:p w14:paraId="240C821B">
      <w:pPr>
        <w:spacing w:after="156" w:afterLines="5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《大力发展智能建造与工业化建筑加快建设建筑业现代产业的实施意见</w:t>
      </w:r>
    </w:p>
    <w:p w14:paraId="56D083A3">
      <w:pPr>
        <w:spacing w:after="156" w:afterLines="5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（征求意见稿）》公众意见采纳情况表</w:t>
      </w:r>
    </w:p>
    <w:tbl>
      <w:tblPr>
        <w:tblStyle w:val="7"/>
        <w:tblW w:w="14596" w:type="dxa"/>
        <w:tblInd w:w="0" w:type="dxa"/>
        <w:tblLayout w:type="fixed"/>
        <w:tblCellMar>
          <w:top w:w="0" w:type="dxa"/>
          <w:left w:w="108" w:type="dxa"/>
          <w:bottom w:w="0" w:type="dxa"/>
          <w:right w:w="108" w:type="dxa"/>
        </w:tblCellMar>
      </w:tblPr>
      <w:tblGrid>
        <w:gridCol w:w="704"/>
        <w:gridCol w:w="2552"/>
        <w:gridCol w:w="7512"/>
        <w:gridCol w:w="3828"/>
      </w:tblGrid>
      <w:tr w14:paraId="710CD956">
        <w:tblPrEx>
          <w:tblCellMar>
            <w:top w:w="0" w:type="dxa"/>
            <w:left w:w="108" w:type="dxa"/>
            <w:bottom w:w="0" w:type="dxa"/>
            <w:right w:w="108" w:type="dxa"/>
          </w:tblCellMar>
        </w:tblPrEx>
        <w:trPr>
          <w:trHeight w:val="71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03EA">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序号</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42D2">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反馈人/反馈单位</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00F6">
            <w:pPr>
              <w:widowControl/>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反馈意见</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2D8">
            <w:pPr>
              <w:widowControl/>
              <w:jc w:val="center"/>
              <w:textAlignment w:val="center"/>
              <w:rPr>
                <w:rFonts w:ascii="仿宋_GB2312" w:hAnsi="仿宋_GB2312" w:eastAsia="仿宋_GB2312" w:cs="仿宋_GB2312"/>
                <w:b/>
                <w:color w:val="000000"/>
                <w:kern w:val="0"/>
                <w:sz w:val="32"/>
                <w:szCs w:val="32"/>
                <w:lang w:bidi="ar"/>
              </w:rPr>
            </w:pPr>
            <w:r>
              <w:rPr>
                <w:rFonts w:hint="eastAsia" w:ascii="仿宋_GB2312" w:hAnsi="仿宋_GB2312" w:eastAsia="仿宋_GB2312" w:cs="仿宋_GB2312"/>
                <w:b/>
                <w:color w:val="000000"/>
                <w:kern w:val="0"/>
                <w:sz w:val="24"/>
                <w:lang w:bidi="ar"/>
              </w:rPr>
              <w:t>处理情况</w:t>
            </w:r>
          </w:p>
        </w:tc>
      </w:tr>
      <w:tr w14:paraId="09A4A856">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A17">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934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4653">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建立政府-协会/联盟-实施主体常态化协调机制，加强城市更新，原拆原建等项目机会多样性的保障，完善配套融资支持（如绿色金融、REITs）、风险分担，确保项目顺利落地；</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63F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w:t>
            </w:r>
          </w:p>
        </w:tc>
      </w:tr>
      <w:tr w14:paraId="2F994D78">
        <w:tblPrEx>
          <w:tblCellMar>
            <w:top w:w="0" w:type="dxa"/>
            <w:left w:w="108" w:type="dxa"/>
            <w:bottom w:w="0" w:type="dxa"/>
            <w:right w:w="108" w:type="dxa"/>
          </w:tblCellMar>
        </w:tblPrEx>
        <w:trPr>
          <w:trHeight w:val="181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011">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3756">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2D36">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打造权威示范案例库与影响力平台：系统建立覆盖多类型、多场景的示范项目案例库，深度剖析经验教训，突出量化效益数据（工期、成本、碳排放、质量）。通过多维宣传（新媒体、展会、论坛、观摩）及标杆评选，面向政府、行业、公众及国际市场大力推广成功实践，提振信心。</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FDF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采纳。已经在“行业自律”和“保障措施”中提及示范项目和宣传推广的内容。</w:t>
            </w:r>
          </w:p>
        </w:tc>
      </w:tr>
      <w:tr w14:paraId="236C91DF">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938">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3FB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DC9">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加速构建统一规范的技术标准体系： 由政府主导、协会组织、龙头企业深度参与，加快编制覆盖模块化建筑全链条（设计、生产、运输、安装、验收、运维、回收）的系列标准规范。建立快速审批通道，强制在示范项目中应用，并建立动态更新机制保持标准先进性。</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933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采纳。此部分工作已经在持续开展。目前广州市在持续发布相关技术标准。</w:t>
            </w:r>
          </w:p>
        </w:tc>
      </w:tr>
      <w:tr w14:paraId="77926211">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78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F41A">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CDF1">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加大产业基地建设与精准扶持力度： 对模块化智能工厂及核心部件生产基地给予土地、投资、税收、用能等精准优惠。规划建设“模块化建筑产业生态园”，促进集群发展。简化园区及工厂自身建设审批流程，优化基础设施配套。</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941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采纳。已经在文中的“政策支持”部分给出了支持措施。</w:t>
            </w:r>
          </w:p>
        </w:tc>
      </w:tr>
      <w:tr w14:paraId="1A41B8F0">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921">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FD5">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B7C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实施更积极开放的人才战略： 靶向引进海内外模块化领域顶尖人才（设计、智能制造、BIM、管理等），提供有竞争力的“人才政策包”（安家、税收、落户、子女教育等）。同步强化本土产教融合，培养多层次专业人才。营造国际化的宜居宜业环境。</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F98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采纳。已经在文中的“人才支撑”部分给出了支持措施。</w:t>
            </w:r>
          </w:p>
        </w:tc>
      </w:tr>
      <w:tr w14:paraId="7BF1892E">
        <w:tblPrEx>
          <w:tblCellMar>
            <w:top w:w="0" w:type="dxa"/>
            <w:left w:w="108" w:type="dxa"/>
            <w:bottom w:w="0" w:type="dxa"/>
            <w:right w:w="108" w:type="dxa"/>
          </w:tblCellMar>
        </w:tblPrEx>
        <w:trPr>
          <w:trHeight w:val="181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A860">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2149">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1309">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设立“新型建筑工业化（模块化方向）重大科技专项”，支持关键技术攻关（如高性能连接节点、智能建造装备、数字化设计施工运维一体化平台、低碳建材应用）。建立产学研用协同创新平台，加速科技成果工程化、产业化。对首台套、首批次应用给予风险补偿或采购补贴。</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DF1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采纳。已经在文中的“科技创新”部分给出了支持措施。</w:t>
            </w:r>
          </w:p>
        </w:tc>
      </w:tr>
      <w:tr w14:paraId="17D5DF7B">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B2A7">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ECC4">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EA65">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在政府投资工程（保障房、学校、医院、应急设施等）中明确采用模块化建造的比例要求，发挥示范引领和“首购”作用。探索创新商业模式，如“产品+服务”的EPC+O&amp;M模式、建筑产品化销售、租赁模式等，降低用户初始投入门槛</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F8BE">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采纳。已经在文中有要求模块化建筑的应用比例要求。</w:t>
            </w:r>
          </w:p>
        </w:tc>
      </w:tr>
      <w:tr w14:paraId="28EF562B">
        <w:tblPrEx>
          <w:tblCellMar>
            <w:top w:w="0" w:type="dxa"/>
            <w:left w:w="108" w:type="dxa"/>
            <w:bottom w:w="0" w:type="dxa"/>
            <w:right w:w="108" w:type="dxa"/>
          </w:tblCellMar>
        </w:tblPrEx>
        <w:trPr>
          <w:trHeight w:val="140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9A7F">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B9DC">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CDD1">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构建适应模块化建造特点的新型工程质量安全监管模式，厘清工厂生产与现场安装的质量责任边界。强化工厂认证和部品部件认证制度。利用物联网、区块链等技术实现全过程质量追溯。建立专门的验收规范和保险担保机制。</w:t>
            </w:r>
          </w:p>
          <w:p w14:paraId="0D279283">
            <w:pPr>
              <w:spacing w:line="240" w:lineRule="atLeast"/>
              <w:jc w:val="left"/>
              <w:rPr>
                <w:rFonts w:ascii="仿宋_GB2312" w:hAnsi="仿宋_GB2312" w:eastAsia="仿宋_GB2312" w:cs="仿宋_GB2312"/>
                <w:color w:val="000000"/>
                <w:kern w:val="0"/>
                <w:sz w:val="24"/>
                <w:lang w:bidi="ar"/>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C15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采纳。已经在“强化监管服务”中提及相关内容。</w:t>
            </w:r>
          </w:p>
        </w:tc>
      </w:tr>
      <w:tr w14:paraId="75553A9D">
        <w:tblPrEx>
          <w:tblCellMar>
            <w:top w:w="0" w:type="dxa"/>
            <w:left w:w="108" w:type="dxa"/>
            <w:bottom w:w="0" w:type="dxa"/>
            <w:right w:w="108" w:type="dxa"/>
          </w:tblCellMar>
        </w:tblPrEx>
        <w:trPr>
          <w:trHeight w:val="10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740">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E2F5">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98C">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将模块化建造的节能减排效益纳入项目评价体系，并与绿色建筑评价标准、碳交易等挂钩。制定鼓励模块化建筑全生命周期碳排放核算、再利用和可循环设计的政策。优先支持采用可再生、可循环材料的模块化项目。</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855F">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采纳。后续将在相关文件中研究明确。</w:t>
            </w:r>
          </w:p>
        </w:tc>
      </w:tr>
      <w:tr w14:paraId="705FCDD3">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E66">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532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穆杰 echo_mj1013@163.com</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A652">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支持企业参与国际标准制定，推动中国标准“走出去”。组织企业抱团参加国际知名展会，对接海外项目需求。利用双边或多边合作机制，推动模块化建造技术、产品和服务出口，特别是在“一带一路”基础设施建设、应急救灾、文旅等领域。提供出口信保、跨境融资等支持。</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5DC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采纳。正持续开展相关工作。</w:t>
            </w:r>
          </w:p>
        </w:tc>
      </w:tr>
      <w:tr w14:paraId="6C8C452E">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DF1">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5E46">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潘玮昕135</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bidi="ar"/>
              </w:rPr>
              <w:t>2032</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1677">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坚决反对100%使用装配式建筑！装配式建筑的质量控制较之现场钢筋混凝土浇筑，监管更加困难。现场浇筑的每一个工序都会有现场监理监督，装配式建筑到现场已是成品。现场浇筑就好比现炒现卖，装配式建筑就是外卖（其大品牌还是小作坊，质量怎么界定？不像现场浇筑的有钢筋光标，混凝土有各种检测）主题框架必须使用现场浇筑，部分隔墙可以使用装配式建筑，外墙也尽量少用，不然后期渗水问题一旦出现就难以根治，且责任不明。到底是总包承担还是材料供应商承担？</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5B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highlight w:val="none"/>
                <w:u w:val="none"/>
                <w:lang w:val="en-US" w:eastAsia="zh-CN" w:bidi="ar"/>
              </w:rPr>
              <w:t>不采纳。居住建筑100%使用装配式建筑与《广州市加快推进新型建筑工业化五年行动计（2024—2028年）》实施要求是一致的。</w:t>
            </w:r>
          </w:p>
        </w:tc>
      </w:tr>
      <w:tr w14:paraId="5D861E36">
        <w:tblPrEx>
          <w:tblCellMar>
            <w:top w:w="0" w:type="dxa"/>
            <w:left w:w="108" w:type="dxa"/>
            <w:bottom w:w="0" w:type="dxa"/>
            <w:right w:w="108" w:type="dxa"/>
          </w:tblCellMar>
        </w:tblPrEx>
        <w:trPr>
          <w:trHeight w:val="282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9CAD">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DAA">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胡鑫，185</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bidi="ar"/>
              </w:rPr>
              <w:t>8092</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3E5C">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本征求意见稿，关于实施要求“2026年起，全市出让的居住用地100%实施装配式建筑”。该条具体实施原则，与《广州市加快推进新型建筑工业化五年行动计（2024~2028年）》实施要求“居住建筑均应列明按照装配式建筑评价标准进行规划、设计和建造”是否一致？对于居住建筑中非居住功能性质建筑单体，如超过装配式可减免面积的居住建筑配套学校等单体建筑，如何考虑装配式实施？</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AA6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highlight w:val="none"/>
                <w:u w:val="none"/>
                <w:lang w:val="en-US" w:eastAsia="zh-CN" w:bidi="ar"/>
              </w:rPr>
              <w:t>采纳。本征求意见稿与《广州市加快推进新型建筑工业化五年行动计（2024—2028年）》实施要求是一致的。居住建筑配套学校等单体建筑也要求采用模块化建筑或者装配式建筑。</w:t>
            </w:r>
          </w:p>
        </w:tc>
      </w:tr>
      <w:tr w14:paraId="598A7E61">
        <w:tblPrEx>
          <w:tblCellMar>
            <w:top w:w="0" w:type="dxa"/>
            <w:left w:w="108" w:type="dxa"/>
            <w:bottom w:w="0" w:type="dxa"/>
            <w:right w:w="108" w:type="dxa"/>
          </w:tblCellMar>
        </w:tblPrEx>
        <w:trPr>
          <w:trHeight w:val="18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EE3D">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0A01">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胡鑫，185</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bidi="ar"/>
              </w:rPr>
              <w:t>8092</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859">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（2）目前24年7月起，新建建筑用地规划条件均列明新型工业化建筑要求按上述《五年行动计划》执行，本次征求意见稿发布后，后续项目用地规划条件及土地出让合同中会如何明确新型建筑工业化要求？</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8E4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highlight w:val="yellow"/>
                <w:lang w:bidi="ar"/>
              </w:rPr>
            </w:pPr>
            <w:r>
              <w:rPr>
                <w:rFonts w:hint="eastAsia" w:ascii="仿宋_GB2312" w:hAnsi="仿宋_GB2312" w:eastAsia="仿宋_GB2312" w:cs="仿宋_GB2312"/>
                <w:i w:val="0"/>
                <w:color w:val="000000"/>
                <w:kern w:val="0"/>
                <w:sz w:val="24"/>
                <w:szCs w:val="24"/>
                <w:highlight w:val="none"/>
                <w:u w:val="none"/>
                <w:lang w:val="en-US" w:eastAsia="zh-CN" w:bidi="ar"/>
              </w:rPr>
              <w:t>采纳。后续将装配式建筑和模块化建筑的实施落实到地块建设用地出让条件中。</w:t>
            </w:r>
          </w:p>
        </w:tc>
      </w:tr>
      <w:tr w14:paraId="07461DA1">
        <w:tblPrEx>
          <w:tblCellMar>
            <w:top w:w="0" w:type="dxa"/>
            <w:left w:w="108" w:type="dxa"/>
            <w:bottom w:w="0" w:type="dxa"/>
            <w:right w:w="108" w:type="dxa"/>
          </w:tblCellMar>
        </w:tblPrEx>
        <w:trPr>
          <w:trHeight w:val="169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F630">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9B70">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胡鑫，185</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bidi="ar"/>
              </w:rPr>
              <w:t>8092</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9272">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（3）模块化建筑当前落地案例较少，目前除深圳发布模块化建筑地方设计标准外，广东省、广州市尚无对应的评价标准及设计标准，建议尽快发布相关标准文件。</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CBC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采纳。广州市正在持续发布模块化建筑的技术标准，相关的模块化建筑体系已经召开专家论证，示范项目也开始落地应用。</w:t>
            </w:r>
          </w:p>
        </w:tc>
      </w:tr>
      <w:tr w14:paraId="428548F8">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55AF">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3B2A">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胡鑫，185</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bidi="ar"/>
              </w:rPr>
              <w:t>8092</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76B0">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征求意见稿第五项“全面推广装配式装修”：装配式装修与装配式建筑的认定评价工作同步开展。但目前尚无正式的装配式装修评价标准，2025年5月市住建局发布广州市装配式装修认定指引（试行）文件，后续装配式装修评价认定是否以该文件为准？装配式装修评价具体流程如何操作？建议进一步下发装配式装修预评价申报工作指南文件，以便具体指导建设单位及设计单位后续预评价申报工作。</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6D2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采纳。装配式装修以发布《广州市装配式装修认定指引（试行）》的评价为准，相关装配式装修预评价评价流程和申报工作指南文件正在编制。</w:t>
            </w:r>
          </w:p>
        </w:tc>
      </w:tr>
      <w:tr w14:paraId="449453E3">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1E8">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B15">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胡鑫，185</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color w:val="000000"/>
                <w:kern w:val="0"/>
                <w:sz w:val="24"/>
                <w:lang w:bidi="ar"/>
              </w:rPr>
              <w:t>8092</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3D36">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（5）广州市装配式建筑管理系统，尚无模块化建筑及装配式装修评价相关内容，建议尽快更新补充相关板块，便于后续建设单位及设计单位开展相应预评价申报工作。</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987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highlight w:val="none"/>
                <w:u w:val="none"/>
                <w:lang w:val="en-US" w:eastAsia="zh-CN" w:bidi="ar"/>
              </w:rPr>
              <w:t>采纳。已正在开展相关工作，将</w:t>
            </w:r>
            <w:r>
              <w:rPr>
                <w:rFonts w:hint="eastAsia" w:ascii="仿宋_GB2312" w:hAnsi="仿宋_GB2312" w:eastAsia="仿宋_GB2312" w:cs="仿宋_GB2312"/>
                <w:color w:val="000000"/>
                <w:kern w:val="0"/>
                <w:sz w:val="24"/>
                <w:highlight w:val="none"/>
                <w:lang w:bidi="ar"/>
              </w:rPr>
              <w:t>模块化建筑及装配式装修评价</w:t>
            </w:r>
            <w:r>
              <w:rPr>
                <w:rFonts w:hint="eastAsia" w:ascii="仿宋_GB2312" w:hAnsi="仿宋_GB2312" w:eastAsia="仿宋_GB2312" w:cs="仿宋_GB2312"/>
                <w:color w:val="000000"/>
                <w:kern w:val="0"/>
                <w:sz w:val="24"/>
                <w:highlight w:val="none"/>
                <w:lang w:eastAsia="zh-CN" w:bidi="ar"/>
              </w:rPr>
              <w:t>纳入</w:t>
            </w:r>
            <w:r>
              <w:rPr>
                <w:rFonts w:hint="eastAsia" w:ascii="仿宋_GB2312" w:hAnsi="仿宋_GB2312" w:eastAsia="仿宋_GB2312" w:cs="仿宋_GB2312"/>
                <w:color w:val="000000"/>
                <w:kern w:val="0"/>
                <w:sz w:val="24"/>
                <w:highlight w:val="none"/>
                <w:lang w:bidi="ar"/>
              </w:rPr>
              <w:t>装配式建筑管理系统</w:t>
            </w:r>
            <w:r>
              <w:rPr>
                <w:rFonts w:hint="eastAsia" w:ascii="仿宋_GB2312" w:hAnsi="仿宋_GB2312" w:eastAsia="仿宋_GB2312" w:cs="仿宋_GB2312"/>
                <w:color w:val="000000"/>
                <w:kern w:val="0"/>
                <w:sz w:val="24"/>
                <w:highlight w:val="none"/>
                <w:lang w:eastAsia="zh-CN" w:bidi="ar"/>
              </w:rPr>
              <w:t>管理</w:t>
            </w:r>
            <w:r>
              <w:rPr>
                <w:rFonts w:hint="eastAsia" w:ascii="仿宋_GB2312" w:hAnsi="仿宋_GB2312" w:eastAsia="仿宋_GB2312" w:cs="仿宋_GB2312"/>
                <w:i w:val="0"/>
                <w:color w:val="000000"/>
                <w:kern w:val="0"/>
                <w:sz w:val="24"/>
                <w:szCs w:val="24"/>
                <w:highlight w:val="none"/>
                <w:u w:val="none"/>
                <w:lang w:val="en-US" w:eastAsia="zh-CN" w:bidi="ar"/>
              </w:rPr>
              <w:t>。</w:t>
            </w:r>
          </w:p>
        </w:tc>
      </w:tr>
      <w:tr w14:paraId="3AEA598A">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3141">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D217">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广东腾晖信息科技开发股份有限公司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64FB">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一、统一完善新产品、新技术、新装备清单准入一次性论证，放宽监督准入要求</w:t>
            </w:r>
          </w:p>
          <w:p w14:paraId="5008BCDC">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州市作为华南中心一线城市，也是住建部第一批智能建造试点城市，建议由广州市住建局主导，在辖区各安监站增加便捷的“智能建造相关产品的准入备案机制”,对于纳入住建部、省厅、市局各级智能建造新技术/新产品清单的产品，可借鉴长沙市住建局在遴选及发布《长沙市第一批智能建造装配式建造一体化产品与技术清单的通知》文件之前，由长沙市绿色建筑发展中心、长沙市安监站、国家建筑城建机械质量监督检验中心等对申报清单企业进行专家论证，在确保新产品及技术符合准备清单后，即可在当地使用。该做法既具备专业权威论证过程，又简化政府监督备案程序，有助于智能建造与工业化建筑的发展与落地。</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0D6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采纳。2024年4月已经发布《广州市智能建造项目评价指引（1.0版）》。</w:t>
            </w:r>
          </w:p>
        </w:tc>
      </w:tr>
      <w:tr w14:paraId="375011F0">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06CE">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9A9">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广东腾晖信息科技开发股份有限公司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88CE">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二、增加智能建造配套资金奖励与扶植基金</w:t>
            </w:r>
          </w:p>
          <w:p w14:paraId="1409AAD0">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1、国内可参考《厦门市促进智能建造产业发展的若干 措施》的政策，对评为国家级、省级、市级智能建造试点(示 范)项目的，分别给予100万元、80万、50万的资金奖补。</w:t>
            </w:r>
          </w:p>
          <w:p w14:paraId="43F0C1E6">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2、港澳地区可参考香港建造业议会CITF 建造业基金，对于纳入扶植清单的智能建造产品企业，授信一定补贴额度，施工单位采购该企业的产品后，最高给予70%的补贴，相当于3折即可购买。</w:t>
            </w:r>
          </w:p>
          <w:p w14:paraId="12495796">
            <w:pPr>
              <w:spacing w:line="240" w:lineRule="atLeast"/>
              <w:jc w:val="left"/>
              <w:rPr>
                <w:rFonts w:ascii="仿宋_GB2312" w:hAnsi="仿宋_GB2312" w:eastAsia="仿宋_GB2312" w:cs="仿宋_GB2312"/>
                <w:color w:val="000000"/>
                <w:kern w:val="0"/>
                <w:sz w:val="24"/>
                <w:lang w:bidi="ar"/>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A25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部分采纳。已经在“金融服务”中提到相关金融支持措施。</w:t>
            </w:r>
          </w:p>
        </w:tc>
      </w:tr>
      <w:tr w14:paraId="6D2B3B90">
        <w:tblPrEx>
          <w:tblCellMar>
            <w:top w:w="0" w:type="dxa"/>
            <w:left w:w="108" w:type="dxa"/>
            <w:bottom w:w="0" w:type="dxa"/>
            <w:right w:w="108" w:type="dxa"/>
          </w:tblCellMar>
        </w:tblPrEx>
        <w:trPr>
          <w:trHeight w:val="334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B500">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4031">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广东腾晖信息科技开发股份有限公司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19EE">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三、鼓励成立重点实验室和工程技术创新中心等新型科技创新平台</w:t>
            </w:r>
          </w:p>
          <w:p w14:paraId="7F8B691F">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建议借鉴上海市《住房和城乡建设管理委员会科技创新 平台管理办法》等各地经验，发文鼓励智能建造与工业化建 筑相关的院校、科研院所、行业协会、骨干企业等，联合向 住建部门申报各类“重点实验室和工程技术创新中心等新型科技创新平台”,促进本领域内市场前景良好和自主知识产权的科技成果转化。如由当地实力较强的施工单位、建筑科 研院所、行业协会、塔吊主机厂与智能塔吊研发生产企业联 合成立了“上海市塔机智能控制与风险预警工程技术创新中心”,在住建部门对该中心进行授权挂牌和统一领导下，统筹开展智能塔吊的核心技术攻关、成果转化、标准制定、平台建设、人才配套、行业服务等工作，系统性推进智能塔吊在当地的市场化推广。</w:t>
            </w:r>
          </w:p>
          <w:p w14:paraId="5B056AF0">
            <w:pPr>
              <w:spacing w:line="240" w:lineRule="atLeast"/>
              <w:jc w:val="left"/>
              <w:rPr>
                <w:rFonts w:ascii="仿宋_GB2312" w:hAnsi="仿宋_GB2312" w:eastAsia="仿宋_GB2312" w:cs="仿宋_GB2312"/>
                <w:color w:val="000000"/>
                <w:kern w:val="0"/>
                <w:sz w:val="24"/>
                <w:lang w:bidi="ar"/>
              </w:rPr>
            </w:pP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5E26">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采纳。已经在“科技创新”中提到相关科技创新支持措施。</w:t>
            </w:r>
          </w:p>
        </w:tc>
      </w:tr>
      <w:tr w14:paraId="0C85DF5D">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C0D">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19</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2A41">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广东腾晖信息科技开发股份有限公司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F8D5">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 、配套设立智能建造与工业化建筑相关的新型技术工种， 打通全产业链最后一环</w:t>
            </w:r>
          </w:p>
          <w:p w14:paraId="5603F61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2024年10月12日国务院发布的《深化产业工人队伍建设改革的意见》,提出新质生产力应配套新型产业工人。2025 年6月27日，住建部市场司联合中国建筑业协会在京召开 《建筑业深化产业工人队伍建设改革》课题研讨。近日《长沙市智能建造“211”数字人才培育实施方案》正式印发，“211”是指首批主要面向20家智能建造示范、试点企业，围绕智能建造行业急需的10个技能岗位，遴选10家培训基地，持续实施智能建造技能人才培养“十百千” 行动。根据211方案发布的《长沙市首批智能建造专业技能人才岗位名录》,“十大员”包括：智能建造招投标管理员、智能检测与监测技术员、建筑信息化 (BIM) 建模技术员、装配式建造管理员、数智工地平台管理员、智能设备及建筑 机器人领航员、装配化装修技术员、数智物业运维管理员、数字城建档案管理员、智能家居技术员。</w:t>
            </w:r>
          </w:p>
          <w:p w14:paraId="3C6725B4">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诚然，在现今新技术日新月异，基建大国到基建强国之 路上，推动智能建造与工业化建筑相关的新型技术工种势在必行，打通全产业链最后一环，有利于建筑产业工人升级、新型生产模式效率提升和建筑用工成本的有效降低，形成产 业发展良性循环。故建议增加“遴选培训基地，构建培训课 程、考核及持证体系，持续有序的输出智能建造技能新人才， 促进不同类型的专业人才与智能建造及工业化建筑各个环 节深度融合，推动建筑产业的升级和转型。</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37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采纳。已经在“人才支撑”中提到相关产业工人支持措施。</w:t>
            </w:r>
          </w:p>
        </w:tc>
      </w:tr>
      <w:tr w14:paraId="13DE5BC6">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3D0">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4A0C">
            <w:pPr>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无锡同济钢构</w:t>
            </w:r>
          </w:p>
          <w:p w14:paraId="6999D065">
            <w:pPr>
              <w:spacing w:line="240" w:lineRule="atLeast"/>
              <w:jc w:val="left"/>
              <w:rPr>
                <w:rFonts w:ascii="仿宋_GB2312" w:hAnsi="仿宋_GB2312" w:eastAsia="仿宋_GB2312" w:cs="仿宋_GB2312"/>
                <w:color w:val="000000"/>
                <w:kern w:val="0"/>
                <w:sz w:val="24"/>
                <w:lang w:bidi="ar"/>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DA3D">
            <w:pPr>
              <w:snapToGrid w:val="0"/>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一、发展目标中，</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到 2030 年底，……，全市装配式建筑占新建建筑的面积比例不低于 80%”，</w:t>
            </w:r>
          </w:p>
          <w:p w14:paraId="0D59CF1D">
            <w:pPr>
              <w:snapToGrid w:val="0"/>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建议增加：全市当年新开工建筑中，装配式建筑的面积占比，2026年不低于XX%，后续年份的逐年增加，到 2030 年不低于80%，</w:t>
            </w:r>
          </w:p>
          <w:p w14:paraId="00018227">
            <w:pPr>
              <w:snapToGrid w:val="0"/>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理由：表述年度及新开工概念较为清晰，推进装配式建筑工作不可能一蹴而就，在广州住建局2024年4月印发的《广州市加快推进新型建筑工业化五年行动计划(2024~2028)》中，明确提出该项发展目标在2025年是50%，因此2026年不宜低于55%，广州周边其他城市的装配式建筑相关政策中，也有类似的近期和中期的年度目标。</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CB8C">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采纳。已提出模块化建筑相关逐年增加比例的年度目标。</w:t>
            </w:r>
          </w:p>
        </w:tc>
      </w:tr>
      <w:tr w14:paraId="2EA2FC1B">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BFC3">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21</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1395">
            <w:pPr>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无锡同济钢构</w:t>
            </w:r>
          </w:p>
          <w:p w14:paraId="3114E8B5">
            <w:pPr>
              <w:spacing w:line="240" w:lineRule="atLeast"/>
              <w:jc w:val="left"/>
              <w:rPr>
                <w:rFonts w:ascii="仿宋_GB2312" w:hAnsi="仿宋_GB2312" w:eastAsia="仿宋_GB2312" w:cs="仿宋_GB2312"/>
                <w:color w:val="000000"/>
                <w:kern w:val="0"/>
                <w:sz w:val="24"/>
                <w:lang w:bidi="ar"/>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9FE">
            <w:pPr>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二、实施要求中，突出了模块化建筑和装配式装修的要求，但没有明确模块化建筑与装配式建筑的关系。在市住建局2025年6月印发的《广州市模块化建筑认定指引（试行) 》的通知中：按有关规定应实施装配式建筑的项目，如采用模块化建筑建造，并符合《认定指引》要求的，等同于达到装配式建筑实施要求。这其中的操作疑问是：《认定指引》对模块化建筑做了三个评价等级划分，而装配式建筑有装配率的量化评价，基于此有装配式建筑的三个评级，模块化建筑和装配式建筑这两套评价体系如何互通，至少需要明确评级的对应关系，这样的互通没有国标依据也是个问题。另外，模块化建筑可以等同于装配式建筑，那么高装配率是否可以等同于模块化建筑呢？毕竟，模块化建筑的造价还没有体现出优势，某些场合装配式建筑可能经济性更好。</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7958">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highlight w:val="none"/>
                <w:u w:val="none"/>
                <w:lang w:val="en-US" w:eastAsia="zh-CN" w:bidi="ar"/>
              </w:rPr>
              <w:t>部分采纳。模块化建筑比装配式建筑集成度更高，要求做装配式建筑的项目如做了模块化建筑是符合要求的。但要求做模块化建筑的项目不能降级做装配式建筑，</w:t>
            </w:r>
            <w:r>
              <w:rPr>
                <w:rFonts w:hint="default" w:ascii="仿宋_GB2312" w:hAnsi="仿宋_GB2312" w:eastAsia="仿宋_GB2312" w:cs="仿宋_GB2312"/>
                <w:i w:val="0"/>
                <w:color w:val="000000"/>
                <w:kern w:val="0"/>
                <w:sz w:val="24"/>
                <w:szCs w:val="24"/>
                <w:highlight w:val="none"/>
                <w:u w:val="none"/>
                <w:lang w:val="en-US" w:eastAsia="zh-CN" w:bidi="ar"/>
              </w:rPr>
              <w:t>两套评价体系</w:t>
            </w:r>
            <w:r>
              <w:rPr>
                <w:rFonts w:hint="eastAsia" w:ascii="仿宋_GB2312" w:hAnsi="仿宋_GB2312" w:eastAsia="仿宋_GB2312" w:cs="仿宋_GB2312"/>
                <w:i w:val="0"/>
                <w:color w:val="000000"/>
                <w:kern w:val="0"/>
                <w:sz w:val="24"/>
                <w:szCs w:val="24"/>
                <w:highlight w:val="none"/>
                <w:u w:val="none"/>
                <w:lang w:val="en-US" w:eastAsia="zh-CN" w:bidi="ar"/>
              </w:rPr>
              <w:t>不能</w:t>
            </w:r>
            <w:r>
              <w:rPr>
                <w:rFonts w:hint="default" w:ascii="仿宋_GB2312" w:hAnsi="仿宋_GB2312" w:eastAsia="仿宋_GB2312" w:cs="仿宋_GB2312"/>
                <w:i w:val="0"/>
                <w:color w:val="000000"/>
                <w:kern w:val="0"/>
                <w:sz w:val="24"/>
                <w:szCs w:val="24"/>
                <w:highlight w:val="none"/>
                <w:u w:val="none"/>
                <w:lang w:val="en-US" w:eastAsia="zh-CN" w:bidi="ar"/>
              </w:rPr>
              <w:t>互通</w:t>
            </w:r>
            <w:r>
              <w:rPr>
                <w:rFonts w:hint="eastAsia" w:ascii="仿宋_GB2312" w:hAnsi="仿宋_GB2312" w:eastAsia="仿宋_GB2312" w:cs="仿宋_GB2312"/>
                <w:i w:val="0"/>
                <w:color w:val="000000"/>
                <w:kern w:val="0"/>
                <w:sz w:val="24"/>
                <w:szCs w:val="24"/>
                <w:highlight w:val="none"/>
                <w:u w:val="none"/>
                <w:lang w:val="en-US" w:eastAsia="zh-CN" w:bidi="ar"/>
              </w:rPr>
              <w:t>。</w:t>
            </w:r>
          </w:p>
        </w:tc>
      </w:tr>
      <w:tr w14:paraId="1F2FEAA7">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86BD">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080F">
            <w:pPr>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无锡同济钢构</w:t>
            </w:r>
          </w:p>
          <w:p w14:paraId="5204A7AA">
            <w:pPr>
              <w:spacing w:line="240" w:lineRule="atLeast"/>
              <w:jc w:val="left"/>
              <w:rPr>
                <w:rFonts w:ascii="仿宋_GB2312" w:hAnsi="仿宋_GB2312" w:eastAsia="仿宋_GB2312" w:cs="仿宋_GB2312"/>
                <w:color w:val="000000"/>
                <w:kern w:val="0"/>
                <w:sz w:val="24"/>
                <w:lang w:bidi="ar"/>
              </w:rPr>
            </w:pP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8AB">
            <w:pPr>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三、实施要求中，明确：2026 年起，全市出让的居住用地 100%实施装配式建筑；</w:t>
            </w:r>
          </w:p>
          <w:p w14:paraId="59EF188D">
            <w:pPr>
              <w:spacing w:line="240" w:lineRule="atLeast"/>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疑问：高层住宅装配式路线主流是装配式混凝土，竖向构件剪力墙连接节点做法为套筒灌浆，公认施工可控性较差，容易存在抗震隐患，且至今没有常规检测手段，需十分谨慎。同时，模块化建筑也仍然存在这个隐患，在建设部2025年6约发布的《建筑用混凝土箱式模块单元及连接配件技术要求（征求意见稿) 》中，模块单元间竖向连接仍然包含了套筒灌浆，剪力墙式模块单元间竖向连接中，套筒灌浆还是主流做法。因此建议对住宅的装配式要求降低，放松竖向构件，也需要再谨慎观察模块化住宅的模块单元间竖向连接的施工是否可靠。从建筑体量构成角度，住宅建筑近几年减量明显，新建建筑中占比最小，不到20%，即使全部按装配式建筑实施，对2030 年80%的目标贡献仍然很少。当前和中期来看，新建建筑中最大的类别是产业建筑，占比超过一半，其次是公共建筑，因此，装配式建筑的重点应偏向于工业和公建。目前广州市对工业建筑的装配式基本不做要求，装配式工作局面已经落后于广州周边城市。这背后的首要原因是：多层小高层工业建筑中装配式相关的造价增量，当前，框架类装配式建筑技术路线的发展，已经能够很好的控制工业建筑的装配式相关造价，例如，可以采用装配式钢混组合框架结构（预制劲性柱</w:t>
            </w:r>
            <w:r>
              <w:rPr>
                <w:rFonts w:hint="eastAsia" w:ascii="仿宋_GB2312" w:hAnsi="仿宋_GB2312" w:eastAsia="仿宋_GB2312" w:cs="仿宋_GB2312"/>
                <w:color w:val="000000"/>
                <w:kern w:val="0"/>
                <w:sz w:val="24"/>
                <w:lang w:bidi="ar"/>
              </w:rPr>
              <w:t>＋</w:t>
            </w:r>
            <w:r>
              <w:rPr>
                <w:rFonts w:ascii="仿宋_GB2312" w:hAnsi="仿宋_GB2312" w:eastAsia="仿宋_GB2312" w:cs="仿宋_GB2312"/>
                <w:color w:val="000000"/>
                <w:kern w:val="0"/>
                <w:sz w:val="24"/>
                <w:lang w:bidi="ar"/>
              </w:rPr>
              <w:t>钢梁＋优化型楼承板），综合造价不高于传统现浇混凝土结构，这就能够有效化解工业和公建的装配式矛盾压力，对于推进工业化建筑具有十分积极的意义。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59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highlight w:val="none"/>
                <w:u w:val="none"/>
                <w:lang w:val="en-US" w:eastAsia="zh-CN" w:bidi="ar"/>
              </w:rPr>
              <w:t>采纳，增加了装配式建筑在商业建筑和工业建筑中的应用要求。</w:t>
            </w:r>
          </w:p>
        </w:tc>
      </w:tr>
      <w:tr w14:paraId="673FE491">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E27">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701F">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科逸装配科技（广东）有限公司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F21F">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一、强化政策引导</w:t>
            </w:r>
          </w:p>
          <w:p w14:paraId="2CDBAB32">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定制专项政策：出台《广州市高校基建项目装配式装修实施细则》，明确装配式装修在高校宿舍楼建设中的装配率标准、技术规范及验收流程，将装配式装修应用纳入高校年度基建考核指标，对未达标的项目限制立项审批。</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BC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部分采纳。整体工作中已涵盖高校项目。</w:t>
            </w:r>
          </w:p>
        </w:tc>
      </w:tr>
      <w:tr w14:paraId="135984C9">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40DA">
            <w:pPr>
              <w:spacing w:line="240" w:lineRule="atLeast"/>
              <w:jc w:val="center"/>
              <w:rPr>
                <w:rFonts w:ascii="仿宋_GB2312" w:hAnsi="仿宋_GB2312" w:eastAsia="仿宋_GB2312" w:cs="仿宋_GB2312"/>
                <w:color w:val="000000"/>
                <w:kern w:val="0"/>
                <w:sz w:val="24"/>
                <w:lang w:bidi="ar"/>
              </w:rPr>
            </w:pPr>
            <w:bookmarkStart w:id="0" w:name="_GoBack" w:colFirst="0" w:colLast="0"/>
            <w:r>
              <w:rPr>
                <w:rFonts w:hint="eastAsia" w:ascii="仿宋_GB2312" w:hAnsi="仿宋_GB2312" w:eastAsia="仿宋_GB2312" w:cs="仿宋_GB2312"/>
                <w:color w:val="000000"/>
                <w:kern w:val="0"/>
                <w:sz w:val="24"/>
                <w:lang w:bidi="ar"/>
              </w:rPr>
              <w:t>24</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DE0">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科逸装配科技（广东）有限公司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FD0">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二、设立评优激励</w:t>
            </w:r>
          </w:p>
          <w:p w14:paraId="109CD30F">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1、对设立装配式装修项目的高校进行评选，评定优秀个人、优秀学校、标杆项目、示范项目等。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8C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部分采纳。整体工作中已涵盖高校项目。</w:t>
            </w:r>
          </w:p>
        </w:tc>
      </w:tr>
      <w:tr w14:paraId="2A9F1B05">
        <w:tblPrEx>
          <w:tblCellMar>
            <w:top w:w="0" w:type="dxa"/>
            <w:left w:w="108" w:type="dxa"/>
            <w:bottom w:w="0" w:type="dxa"/>
            <w:right w:w="108" w:type="dxa"/>
          </w:tblCellMar>
        </w:tblPrEx>
        <w:trPr>
          <w:trHeight w:val="28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117">
            <w:pPr>
              <w:spacing w:line="240" w:lineRule="atLeast"/>
              <w:jc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25</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0A8E">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科逸装配科技（广东）有限公司</w:t>
            </w:r>
          </w:p>
        </w:tc>
        <w:tc>
          <w:tcPr>
            <w:tcW w:w="7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40D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三、‌深化宣传推广，完善配套政策‌‌</w:t>
            </w:r>
          </w:p>
          <w:p w14:paraId="6B976925">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1、每季度举办“高校基建装配式装修实战营”，组织高校基建负责人参观装配式装修的标杆项目，通过VR技术模拟装配式卫浴、墙板安装全过程。</w:t>
            </w:r>
          </w:p>
          <w:p w14:paraId="36B0A488">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2、审批支持‌：为装配式装修项目开通绿色通道，优化验收流程。</w:t>
            </w:r>
          </w:p>
          <w:p w14:paraId="44396E8D">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3、加强产业链协同‌，推动建立“设计-生产-施工”一体化模式，支持装配式装修企业与开发商、总包单位形成战略合作。</w:t>
            </w:r>
          </w:p>
          <w:p w14:paraId="2AA29B93">
            <w:pPr>
              <w:spacing w:line="240" w:lineRule="atLeast"/>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我司愿为广州市装配式建筑发展提供全方位支持，共同推进建筑业转型升级。</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011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0" w:firstLineChars="0"/>
              <w:jc w:val="left"/>
              <w:textAlignment w:val="auto"/>
              <w:rPr>
                <w:rFonts w:ascii="仿宋_GB2312" w:hAnsi="仿宋_GB2312" w:eastAsia="仿宋_GB2312" w:cs="仿宋_GB2312"/>
                <w:color w:val="000000"/>
                <w:kern w:val="0"/>
                <w:sz w:val="24"/>
                <w:lang w:bidi="ar"/>
              </w:rPr>
            </w:pPr>
            <w:r>
              <w:rPr>
                <w:rFonts w:hint="eastAsia" w:ascii="仿宋_GB2312" w:hAnsi="仿宋_GB2312" w:eastAsia="仿宋_GB2312" w:cs="仿宋_GB2312"/>
                <w:i w:val="0"/>
                <w:color w:val="000000"/>
                <w:kern w:val="0"/>
                <w:sz w:val="24"/>
                <w:szCs w:val="24"/>
                <w:u w:val="none"/>
                <w:lang w:val="en-US" w:eastAsia="zh-CN" w:bidi="ar"/>
              </w:rPr>
              <w:t>部分采纳。整体工作中已涵盖高校项目。</w:t>
            </w:r>
          </w:p>
        </w:tc>
      </w:tr>
      <w:bookmarkEnd w:id="0"/>
    </w:tbl>
    <w:p w14:paraId="2D506F2D">
      <w:pPr>
        <w:spacing w:line="560" w:lineRule="exact"/>
        <w:rPr>
          <w:rFonts w:ascii="方正小标宋简体" w:hAnsi="方正小标宋简体" w:eastAsia="方正小标宋简体" w:cs="方正小标宋简体"/>
          <w:sz w:val="44"/>
          <w:szCs w:val="44"/>
        </w:rPr>
      </w:pPr>
    </w:p>
    <w:sectPr>
      <w:pgSz w:w="16838" w:h="11906" w:orient="landscape"/>
      <w:pgMar w:top="850" w:right="144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B97D734"/>
    <w:rsid w:val="00321C3D"/>
    <w:rsid w:val="005C1EAA"/>
    <w:rsid w:val="00B62C10"/>
    <w:rsid w:val="00BD34E7"/>
    <w:rsid w:val="00CE163D"/>
    <w:rsid w:val="00D3136E"/>
    <w:rsid w:val="00F754A7"/>
    <w:rsid w:val="04AC7CF7"/>
    <w:rsid w:val="0C8E1282"/>
    <w:rsid w:val="26DA1365"/>
    <w:rsid w:val="373D4D30"/>
    <w:rsid w:val="3DC17EE0"/>
    <w:rsid w:val="57BF04A0"/>
    <w:rsid w:val="79DB5CE6"/>
    <w:rsid w:val="8B7CAD1F"/>
    <w:rsid w:val="9FDF5E49"/>
    <w:rsid w:val="E776455F"/>
    <w:rsid w:val="F3FF1B9B"/>
    <w:rsid w:val="FB97D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0"/>
      <w:szCs w:val="30"/>
      <w:lang w:eastAsia="en-US"/>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widowControl w:val="0"/>
      <w:suppressAutoHyphens/>
      <w:bidi w:val="0"/>
      <w:ind w:left="420" w:leftChars="200"/>
      <w:jc w:val="both"/>
    </w:pPr>
    <w:rPr>
      <w:rFonts w:ascii="Calibri" w:hAnsi="Calibri" w:eastAsia="宋体" w:cs="Times New Roman"/>
      <w:color w:val="auto"/>
      <w:kern w:val="2"/>
      <w:sz w:val="21"/>
      <w:szCs w:val="24"/>
      <w:lang w:val="en-US" w:eastAsia="zh-CN" w:bidi="ar-SA"/>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5886</Words>
  <Characters>6285</Characters>
  <Lines>47</Lines>
  <Paragraphs>13</Paragraphs>
  <TotalTime>4</TotalTime>
  <ScaleCrop>false</ScaleCrop>
  <LinksUpToDate>false</LinksUpToDate>
  <CharactersWithSpaces>6329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2025-08-15T09:55:00Z</dcterms:created>
  <dc:creator>guest</dc:creator>
  <cp:lastModifiedBy>admin</cp:lastModifiedBy>
  <dcterms:modified xsi:type="dcterms:W3CDTF">2025-08-18T08:00:23Z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eyJoZGlkIjoiZTJhNGJhYzViNjM0YzA0Nzg2NWEzNzM4ZWFjOTMwZWYifQ==</vt:lpwstr>
  </property>
  <property fmtid="{D5CDD505-2E9C-101B-9397-08002B2CF9AE}" pid="4" name="ICV">
    <vt:lpwstr>B32CD70FDDD749EDBD0446BB74AD51ED_12</vt:lpwstr>
  </property>
</Properties>
</file>