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8BF0"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6D0BBF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844597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《广州市居住建筑智能家居评价指引（征求意见稿）》、《广州市数字家庭建设指引（征求意见稿）》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公众意见采纳情况表</w:t>
      </w:r>
    </w:p>
    <w:tbl>
      <w:tblPr>
        <w:tblStyle w:val="3"/>
        <w:tblW w:w="14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7512"/>
        <w:gridCol w:w="3828"/>
      </w:tblGrid>
      <w:tr w14:paraId="742C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73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97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反馈人/反馈单位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28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反馈意见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02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处理情况</w:t>
            </w:r>
          </w:p>
        </w:tc>
      </w:tr>
      <w:tr w14:paraId="735C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5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951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jade_fun@163.com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EA3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加快推进鸿图苑地块征收工作，以 “智能升级” 赋能民生改善，助力广州智能家居与数字家庭建设高质量发展。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531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采纳，征收建议不在本指引范围。</w:t>
            </w:r>
          </w:p>
        </w:tc>
      </w:tr>
      <w:tr w14:paraId="2B033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A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607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313577751@qq.com 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ED23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分层分级，引导普惠： 在评价体系中，应明确设置“基础级”（或普惠级）选项。此等级应聚焦于安全（如智能门锁、燃气报警）、健康（水质监测）、无障碍（紧急报警） 等民生最关切的痛点功能，并采用高性价比、易维护的技术方案。确保所有新建住宅，包括保障性住房，都能以合理成本满足基础要求。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13D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采纳，本评价指引适用于新建居住建筑四个等级，并根据不同建议设置了提升项建议。</w:t>
            </w:r>
          </w:p>
        </w:tc>
      </w:tr>
      <w:tr w14:paraId="5DDA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3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FC4B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A86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鼓励租赁住房配置： 明确要求集中式长租公寓、人才公寓等租赁住房也必须达到“基础级”配置，保障租住群体的权益和生活品质。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D08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制度内容不属于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范畴，相关建议在后续开展数字家庭和智能家居工作中综合考虑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2B8F8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1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5AC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313577751@qq.com 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F5A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增设安全前置门槛： 在评价体系中，应将“数据安全”和“隐私保护”作为一票否决项或占有极高权重。要求设备供应商和系统集成商必须通过国家网络安全等级保护认证，明确数据所有权归属用户，并提供清晰的数据管理选项。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DD8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bookmarkStart w:id="0" w:name="OLE_LINK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采纳，《广州市数字家庭建设指引》条文8.4 数据安全、8.5 应用安全的章节相关内容。《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居住建筑智能家居评价指引》条文3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.0.4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等对“数据安全”和“隐私保护”做了基本规定。</w:t>
            </w:r>
            <w:bookmarkEnd w:id="0"/>
          </w:p>
        </w:tc>
      </w:tr>
      <w:tr w14:paraId="34A4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E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FBB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579B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明确责任主体： 在指引中应明确规定，房地产开发企业是交楼时智能家居系统数据安全的第一责任人，物业公司是后期运维阶段的责任主体。避免出现问题时互相推诿。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4C8A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制度内容不属于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范畴，相关建议在后续开展数字家庭和智能家居工作中综合考虑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73C97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A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715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313577751@qq.com 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6CEE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强制要求互联互通： 引导或要求新交付楼盘优先采用Matter等开放统一的互联协议标准，而非封闭的私有协议。评价标准应向支持开放生态和主流平台（如苹果HomeKit、小米米家等）接人的系统倾斜。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135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部分采纳，本指引重点对系统及设备功能、效果进行规定，《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居住建筑智能家居评价指引》术语2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.1.4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智能中控网关对协议转换、信息共享、互操作进行描述，条文4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.3.2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对智能家居系统平台接入管理不同品牌设备的能力进行描述。同时本指引不约束或指定具体的技术路线。</w:t>
            </w:r>
          </w:p>
        </w:tc>
      </w:tr>
      <w:tr w14:paraId="56F4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A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8961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D0CC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建立长效运维机制： 指引应强制要求开发商在售房合同中明确智能家居系统的保修年限、运维责任方、后期服务收费标准等，并建立相应的监督和退出机制，保障系统在全生命周期内可用、好用。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A49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制度内容不属于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范畴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章将智能家居服务方所提供服务纳入评价范围，提倡全生命周期管理。</w:t>
            </w:r>
          </w:p>
        </w:tc>
      </w:tr>
      <w:tr w14:paraId="3980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B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D05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9FA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纳入无障碍与适老化设计： 在评价指标中增设“适老化与无障碍”专项评分。鼓励提供语音控制、大图标界面、一键呼叫、异常行为智能告警（如老人长时间无活动） 等贴心功能，让技术更好地服务于人。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BC81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.2.8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居家康养将适老化等纳入评价范围。</w:t>
            </w:r>
          </w:p>
        </w:tc>
      </w:tr>
      <w:tr w14:paraId="7719F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B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E177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478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操作界面简洁化：鼓励开发“长辈模式”或“核心功能模式”，隐藏不常用复杂功能，降低使用门槛。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D8F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采纳，《广州市数字家庭建设指引》条文5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.12.2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居住建筑智能家居评价指引》条文4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.2.8.2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对适老化等进行相关要求。</w:t>
            </w:r>
          </w:p>
        </w:tc>
      </w:tr>
      <w:tr w14:paraId="2946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2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64F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1936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采用“强制底线+鼓励高分”模式： 建议将指引中的部分核心安全与健康条款（如燃气报警、水浸监测联动关闭阀门）作为未来新建住宅的强制性标准，而将更舒适、更便捷的功能作为鼓励性评价指标，引导市场有序创新和竞争。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F914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部分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水浸检测报警、燃气泄漏监测联动自闭阀已列入必选项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6C69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88C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313577751@qq.com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563C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建立动态更新机制： 技术迭代迅速，建议指引本身建立定期（如每2-3年）评估和修订的机制，确保其始终与技术进步和市民需求同步。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4D17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bookmarkStart w:id="1" w:name="OLE_LINK12"/>
            <w:bookmarkStart w:id="2" w:name="OLE_LINK1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采纳，未来将根据市场反馈、执行情况进行迭代更新。</w:t>
            </w:r>
            <w:bookmarkEnd w:id="1"/>
            <w:bookmarkEnd w:id="2"/>
          </w:p>
        </w:tc>
      </w:tr>
      <w:tr w14:paraId="4985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F16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zeusro@qq.com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98BF"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在《广州市居住建筑智能家居评价指引（征求意见稿）》4. 评价等级划分部分，是否可以考虑添加“单位待机能耗”和“灾备处理能力”。</w:t>
            </w:r>
          </w:p>
          <w:p w14:paraId="24A01FCF"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单位待机能耗指的是智能家居/智能面板在待机情况下的微小能耗；</w:t>
            </w:r>
          </w:p>
          <w:p w14:paraId="7C9BC191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灾备处理能力指的是在特定灾害面前，智能家居/智能面板表现出来的容错能力。比如断网的情况（本地协议替代）和断电的情况（如何确保网络高可用）。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B1B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居住建筑智能家居评价指引》条文4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.2.9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对智能中控网关离线，4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章对智能家居系统平台的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容错能力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进行了要求。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“单位待机能耗”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由于缺乏相关的产品标准，本指引不做要求。</w:t>
            </w:r>
          </w:p>
        </w:tc>
      </w:tr>
      <w:tr w14:paraId="1023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62F1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1EDE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建议构建多层级、差异化评价体系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：</w:t>
            </w:r>
          </w:p>
          <w:p w14:paraId="7A6CE25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指引可能倾向于统一标准，但应充分考虑广州市住房类型的多样性，包括新建商品房、保障性住房、老旧小区改造、人才公寓、共有产权房等不同类别。建议将评价体系分为“基础级”“提升级”“引领级”三个层级，分别对应基本智能化功能、中高端集成系统、前沿技术应用（如AI主动服务、数字孪生家庭管理等）。例如，基础级可要求具备智能门锁、智能照明、远程温控等基础功能；提升级应实现多设备联动、语音/APP统一控制、能耗监测；引领级则可引入健康监测、环境自适应调节、家庭机器人接口等。通过分级评价，既保障普惠性，又鼓励高端创新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92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部分采纳，本评价指引适用于新建居住建筑四个等级，并根据不同建议设置了提升项建议。</w:t>
            </w:r>
          </w:p>
        </w:tc>
      </w:tr>
      <w:tr w14:paraId="6FA0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F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C089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2DE7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强化系统开放性与兼容性要求</w:t>
            </w:r>
          </w:p>
          <w:p w14:paraId="122FC889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市场存在大量封闭生态的智能家居产品，不同品牌间难以互联互通，导致用户“信息孤岛”与“设备割裂”。建议在评价标准中明确要求系统具备开放接口（如支持Matter协议、HomeKit、OpenHAB等主流开源/开放标准），鼓励采用中立平台架构，避免开发商绑定单一供应商。同时，应设定“跨品牌设备接入能力”作为重要评分项，推动生态融合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6A05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部分采纳，本指引重点对系统及设备功能、效果进行规定，《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居住建筑智能家居评价指引》术语2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.1.4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智能中控网关对协议转换、信息共享、互操作进行描述，条文4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.3.2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对智能家居系统平台接入管理不同品牌设备的能力进行描述。同时本指引不约束或指定具体的技术路线。</w:t>
            </w:r>
          </w:p>
        </w:tc>
      </w:tr>
      <w:tr w14:paraId="4D0E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929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573D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突出安全与隐私保护的刚性指标</w:t>
            </w:r>
          </w:p>
          <w:p w14:paraId="2497DAAB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家居系统涉及大量个人行为数据（如出入记录、用电模式、语音指令、摄像头影像等），数据安全风险极高。建议在评价体系中设立“安全与隐私保护”专项，权重不低于20%。具体应包括：数据本地化存储优先原则、端到端加密传输、用户数据授权机制、第三方数据共享限制、定期安全审计要求、漏洞响应机制等。同时，应明确要求开发商提供《智能家居系统隐私白皮书》，向购房者透明披露数据收集范围与使用方式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0BB1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部分采纳，《广州市数字家庭建设指引》条文8.4 数据安全、8.5 应用安全的章节相关内容。《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居住建筑智能家居评价指引》条文3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.0.4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等对“数据安全”和“隐私保护”做了基本规定。</w:t>
            </w:r>
          </w:p>
        </w:tc>
      </w:tr>
      <w:tr w14:paraId="0959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0F3C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8822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引入全生命周期运维评价机制</w:t>
            </w:r>
          </w:p>
          <w:p w14:paraId="44E9A7B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评价可能侧重建设阶段，但智能家居系统的长期可用性依赖于持续的软件更新、硬件维护与技术支持。建议增加“运维保障能力”评价维度，要求开发商或物业提供至少5年的系统升级承诺、故障响应时限（如24小时内响应）、用户培训服务等，并将用户满意度纳入后期评估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BE75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部分采纳，本指引为技术指引，制度问题不涉及。《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章将智能家居服务方所提供服务纳入评价范围，提倡全生命周期管理。</w:t>
            </w:r>
          </w:p>
        </w:tc>
      </w:tr>
      <w:tr w14:paraId="4444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E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29C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D0AA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明确“数字家庭”的核心内涵与边界</w:t>
            </w:r>
          </w:p>
          <w:p w14:paraId="15A04D30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“数字家庭”概念较为宽泛，易与“智慧社区”“智慧城市”混淆。建议在指引中清晰界定其内涵：即以家庭为基本单元，通过数字化技术实现居住环境的智能感知、互联互通、服务集成与决策支持，涵盖安全、健康、节能、便捷、娱乐、养老等多个场景。同时应明确其与智慧社区平台的接口关系，避免功能重复或责任不清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5BE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部分采纳，《广州市数字家庭建设指引》术语3.1对数字家庭的定义。</w:t>
            </w:r>
          </w:p>
        </w:tc>
      </w:tr>
      <w:tr w14:paraId="68E2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027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4E9B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推动“数字家庭”与“适老化”“无障碍”深度融合</w:t>
            </w:r>
          </w:p>
          <w:p w14:paraId="21313257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州作为老龄化程度较高的城市，数字家庭建设必须充分考虑老年人、残障人士等弱势群体的需求。建议在指引中设立“包容性设计”专章，要求系统支持大字体、语音交互、一键求助、跌倒监测、用药提醒、远程照护等功能。同时，应鼓励开发“代际协同”功能，如子女端APP可远程协助父母操作设备、查看安全状态等，提升家庭凝聚力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736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居住建筑智能家居评价指引》条文4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.2.8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居家康养已将适老化等纳入评价范围，以及《广州市数字家庭建设指引》条文5.12已对适老化、居家康养的相关内容，《居住建筑智能家居评价指引》4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.2.3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节已有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报警信息推送到紧急联系人手机客户端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，或通过电话、短信方式通知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的相关要求。</w:t>
            </w:r>
          </w:p>
        </w:tc>
      </w:tr>
      <w:tr w14:paraId="3E3F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1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314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7E83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建立“数字家庭”与城市公共服务的对接机制</w:t>
            </w:r>
          </w:p>
          <w:p w14:paraId="28735174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家庭不应是孤立的信息孤岛，而应成为城市公共服务的终端入口。建议指引中明确推动“数字家庭”平台与“穗好办”政务服务平台、社区卫生服务中心、应急管理平台、电力燃气系统等实现数据互通。例如，家庭健康监测数据可授权接入社区医院系统，实现慢病预警；用电数据可与电网互动，参与需求响应；紧急情况可一键联动110、120等。此举将极大提升城市治理的精细化水平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923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部分采纳，补充对接自来水、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燃气系统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平台的相关功能要求，对接政务服务平台的功能要求详见《广州市数字家庭建设指引》第6.3.3、6.3.4、7.5、7.6相关内容。</w:t>
            </w:r>
          </w:p>
        </w:tc>
      </w:tr>
      <w:tr w14:paraId="4F99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3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7AF3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006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设立“数字家庭”试点示范工程与激励机制</w:t>
            </w:r>
          </w:p>
          <w:p w14:paraId="7944DD79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为推动指引落地，建议设立市级“数字家庭示范小区”创建计划，遴选若干新建住宅项目或老旧小区改造项目进行试点，给予容积率奖励、专项资金补贴、绿色金融支持等政策倾斜。同时，可探索将“数字家庭”建设水平纳入绿色建筑、健康建筑、智慧社区等评价体系，形成政策合力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685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制度内容不属于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范畴，相关建议在后续开展数字家庭和智能家居工作中综合考虑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24F1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7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2B8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1697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加强公众认知教育与数字素养培训</w:t>
            </w:r>
          </w:p>
          <w:p w14:paraId="268E3CF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家庭的普及面临“技术鸿沟”挑战，部分市民尤其是老年人对新技术存在恐惧或抵触心理。建议在指引中明确要求开发商、物业、社区组织联合开展“数字家庭使用培训”，提供操作手册、视频教程、上门指导等服务。同时，可在社区设立“数字生活体验馆”，让市民亲身体验技术带来的便利，提升接受度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93BE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制度内容不属于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范畴，相关建议在后续开展数字家庭和智能家居工作中综合考虑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19E18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7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6A8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5AF5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建立统一的技术标准与认证体系</w:t>
            </w:r>
          </w:p>
          <w:p w14:paraId="38551368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议由市住建局牵头，联合市市场监管局、工信局等部门，制定《广州市居住建筑智能家居与数字家庭技术标准》，明确通信协议、数据格式、安全规范、接口要求等，避免标准碎片化。同时，可探索建立第三方认证机制，对符合标准的产品、系统、项目进行标识认证，提升市场信任度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6BFE">
            <w:pPr>
              <w:spacing w:line="240" w:lineRule="atLeast"/>
              <w:jc w:val="left"/>
              <w:rPr>
                <w:rFonts w:hint="eastAsia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建立统一的技术标准与认证体系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超出本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范围。</w:t>
            </w:r>
          </w:p>
        </w:tc>
      </w:tr>
      <w:tr w14:paraId="0BFF0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7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673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11C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推动“前装为主、后装为辅”的建设模式</w:t>
            </w:r>
          </w:p>
          <w:p w14:paraId="32FA9525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目前大量智能家居为“后装”模式，存在布线混乱、美观度差、系统稳定性低等问题。建议在指引中倡导“前装集成”理念，即在房屋设计与施工阶段就将智能家居系统纳入整体规划，实现管线预埋、设备预装、系统预集成，提升整体性与可靠性。对于新建住宅，可要求开发商提供至少一种“数字家庭基础包”作为交付标准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17CD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居住建筑智能家居评价指引》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3.0.1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要求新建居住建筑采用全装修，应与室内装修同步规划、同步设计和同步实施；4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节对智能家居服务提出了相关要求。</w:t>
            </w:r>
          </w:p>
        </w:tc>
      </w:tr>
      <w:tr w14:paraId="14502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7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C93F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730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构建“政府引导、企业参与、市民共建”的协同机制</w:t>
            </w:r>
          </w:p>
          <w:p w14:paraId="39DCA6F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家庭建设涉及政府、开发商、物业、科技企业、居民等多方主体。建议成立“广州市数字家庭发展联盟”，汇聚产业链上下游力量，共同制定技术路线、开展试点应用、推广成功经验。同时，可通过“以奖代补”方式，鼓励企业研发适老、适残、低成本的普惠型产品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DB8">
            <w:pPr>
              <w:rPr>
                <w:rFonts w:hint="eastAsia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不采纳，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制度内容不属于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本指引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范畴，相关建议在后续开展数字家庭和智能家居工作中综合考虑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1B44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0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525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31357751@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qq.com</w:t>
            </w:r>
          </w:p>
        </w:tc>
        <w:tc>
          <w:tcPr>
            <w:tcW w:w="7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92D8"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建立动态评估与迭代更新机制</w:t>
            </w:r>
          </w:p>
          <w:p w14:paraId="0F3DA71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信息技术迭代迅速，今日的“先进”可能明日即成“落后”。建议两份指引设定3年有效期，期间建立年度评估机制，收集实施反馈、技术进展、用户需求变化等信息，定期发布修订版，确保政策始终与时俱进。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F5B">
            <w:pPr>
              <w:rPr>
                <w:rFonts w:hint="eastAsia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采纳，未来将根据市场反馈、执行情况进行迭代更新。</w:t>
            </w:r>
          </w:p>
        </w:tc>
      </w:tr>
    </w:tbl>
    <w:p w14:paraId="73975D85"/>
    <w:sectPr>
      <w:pgSz w:w="16838" w:h="1185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09E8"/>
    <w:rsid w:val="20740AF8"/>
    <w:rsid w:val="3FFB6E65"/>
    <w:rsid w:val="6FBF09E8"/>
    <w:rsid w:val="F57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4871</Words>
  <Characters>5384</Characters>
  <Lines>0</Lines>
  <Paragraphs>0</Paragraphs>
  <TotalTime>1</TotalTime>
  <ScaleCrop>false</ScaleCrop>
  <LinksUpToDate>false</LinksUpToDate>
  <CharactersWithSpaces>5405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2025-11-13T01:32:00Z</dcterms:created>
  <dc:creator>chentongyu</dc:creator>
  <cp:lastModifiedBy>DD+DD</cp:lastModifiedBy>
  <dcterms:modified xsi:type="dcterms:W3CDTF">2025-11-25T02:29:33Z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AC40C0256F8C4F49CD352469CFB2175E</vt:lpwstr>
  </property>
  <property fmtid="{D5CDD505-2E9C-101B-9397-08002B2CF9AE}" pid="4" name="KSOTemplateDocerSaveRecord">
    <vt:lpwstr>eyJoZGlkIjoiZTJhNGJhYzViNjM0YzA0Nzg2NWEzNzM4ZWFjOTMwZWYiLCJ1c2VySWQiOiI1ODUyNzc4MDUifQ==</vt:lpwstr>
  </property>
</Properties>
</file>